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1519">
      <w:pPr>
        <w:jc w:val="both"/>
        <w:rPr>
          <w:rFonts w:ascii="宋体" w:hAnsi="宋体"/>
          <w:b/>
          <w:color w:val="FF3300"/>
          <w:w w:val="66"/>
          <w:sz w:val="120"/>
          <w:szCs w:val="120"/>
        </w:rPr>
      </w:pPr>
      <w:r>
        <w:rPr>
          <w:rFonts w:ascii="宋体" w:hAnsi="宋体"/>
          <w:b/>
          <w:color w:val="FF3300"/>
          <w:w w:val="66"/>
          <w:sz w:val="120"/>
          <w:szCs w:val="120"/>
        </w:rPr>
        <w:pict>
          <v:shape id="_x0000_i1025" o:spt="136" type="#_x0000_t136" style="height:60pt;width:452.4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南昌大学共青学院部门函件&#10;" style="font-family:微软雅黑;font-size:36pt;v-text-align:center;"/>
            <w10:wrap type="none"/>
            <w10:anchorlock/>
          </v:shape>
        </w:pict>
      </w:r>
    </w:p>
    <w:p w14:paraId="6D471D36">
      <w:pPr>
        <w:rPr>
          <w:rFonts w:ascii="仿宋" w:hAnsi="仿宋" w:eastAsia="仿宋" w:cs="仿宋"/>
          <w:b/>
          <w:color w:val="FF3300"/>
          <w:w w:val="66"/>
          <w:sz w:val="32"/>
          <w:szCs w:val="32"/>
        </w:rPr>
      </w:pPr>
    </w:p>
    <w:p w14:paraId="44F5CC80">
      <w:pPr>
        <w:spacing w:line="540" w:lineRule="exact"/>
        <w:jc w:val="center"/>
        <w:rPr>
          <w:rFonts w:ascii="仿宋" w:hAnsi="仿宋" w:eastAsia="仿宋" w:cs="仿宋"/>
          <w:b/>
          <w:color w:val="FF3300"/>
          <w:w w:val="6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共院教函﹝202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7AA2257B">
      <w:pPr>
        <w:rPr>
          <w:rFonts w:ascii="仿宋_GB2312" w:eastAsia="仿宋_GB2312"/>
          <w:color w:val="FF3300"/>
          <w:sz w:val="28"/>
          <w:szCs w:val="28"/>
          <w:u w:val="thick"/>
        </w:rPr>
      </w:pPr>
      <w:r>
        <w:rPr>
          <w:rFonts w:hint="eastAsia" w:ascii="仿宋" w:hAnsi="仿宋" w:eastAsia="仿宋" w:cs="仿宋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339725</wp:posOffset>
            </wp:positionV>
            <wp:extent cx="504825" cy="497205"/>
            <wp:effectExtent l="0" t="0" r="9525" b="17145"/>
            <wp:wrapSquare wrapText="bothSides"/>
            <wp:docPr id="1" name="图片 3" descr="16068710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60687103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615F1E">
      <w:r>
        <w:rPr>
          <w:rFonts w:ascii="宋体" w:hAns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140970</wp:posOffset>
                </wp:positionV>
                <wp:extent cx="2418715" cy="1714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15" cy="1714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2pt;margin-top:11.1pt;height:1.35pt;width:190.45pt;z-index:251659264;mso-width-relative:page;mso-height-relative:page;" filled="f" stroked="t" coordsize="21600,21600" o:gfxdata="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mmvybWAAAACQEAAA8AAAAAAAAAAQAgAAAAIgAA&#10;AGRycy9kb3ducmV2LnhtbFBLAQIUABQAAAAIAIdO4kD9r9UlCgIAAPsDAAAOAAAAAAAAAAEAIAAA&#10;ACUBAABkcnMvZTJvRG9jLnhtbFBLBQYAAAAABgAGAFkBAACh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149225</wp:posOffset>
                </wp:positionV>
                <wp:extent cx="2504440" cy="1905"/>
                <wp:effectExtent l="0" t="13970" r="10160" b="222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4440" cy="190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15pt;margin-top:11.75pt;height:0.15pt;width:197.2pt;z-index:251660288;mso-width-relative:page;mso-height-relative:page;" filled="f" stroked="t" coordsize="21600,21600" o:gfxdata="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YGtE1wAAAAgBAAAPAAAAAAAAAAEAIAAAACIAAABkcnMvZG93&#10;bnJldi54bWxQSwECFAAUAAAACACHTuJABnXZXgECAADwAwAADgAAAAAAAAABACAAAAAmAQAAZHJz&#10;L2Uyb0RvYy54bWxQSwUGAAAAAAYABgBZAQAAmQ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31F3367A">
      <w:pPr>
        <w:rPr>
          <w:rFonts w:ascii="仿宋_GB2312" w:eastAsia="仿宋_GB2312"/>
          <w:color w:val="FF3300"/>
          <w:sz w:val="28"/>
          <w:szCs w:val="28"/>
          <w:u w:val="thick"/>
        </w:rPr>
      </w:pPr>
    </w:p>
    <w:p w14:paraId="2EAC93B9">
      <w:pPr>
        <w:spacing w:line="540" w:lineRule="exact"/>
        <w:jc w:val="center"/>
        <w:rPr>
          <w:rFonts w:hint="eastAsia" w:ascii="黑体" w:hAnsi="黑体" w:eastAsia="黑体"/>
          <w:b/>
          <w:bCs/>
          <w:w w:val="90"/>
          <w:sz w:val="44"/>
          <w:szCs w:val="44"/>
        </w:rPr>
      </w:pPr>
      <w:r>
        <w:rPr>
          <w:rFonts w:hint="eastAsia" w:ascii="黑体" w:hAnsi="黑体" w:eastAsia="黑体"/>
          <w:b/>
          <w:bCs/>
          <w:w w:val="90"/>
          <w:sz w:val="44"/>
          <w:szCs w:val="44"/>
        </w:rPr>
        <w:t>关于</w:t>
      </w:r>
      <w:r>
        <w:rPr>
          <w:rFonts w:hint="eastAsia" w:ascii="黑体" w:hAnsi="黑体" w:eastAsia="黑体"/>
          <w:b/>
          <w:bCs/>
          <w:w w:val="90"/>
          <w:sz w:val="44"/>
          <w:szCs w:val="44"/>
          <w:lang w:val="en-US" w:eastAsia="zh-CN"/>
        </w:rPr>
        <w:t>全院</w:t>
      </w:r>
      <w:r>
        <w:rPr>
          <w:rFonts w:hint="eastAsia" w:ascii="黑体" w:hAnsi="黑体" w:eastAsia="黑体"/>
          <w:b/>
          <w:bCs/>
          <w:w w:val="90"/>
          <w:sz w:val="44"/>
          <w:szCs w:val="44"/>
        </w:rPr>
        <w:t>教研室</w:t>
      </w:r>
      <w:r>
        <w:rPr>
          <w:rFonts w:hint="eastAsia" w:ascii="黑体" w:hAnsi="黑体" w:eastAsia="黑体"/>
          <w:b/>
          <w:bCs/>
          <w:w w:val="90"/>
          <w:sz w:val="44"/>
          <w:szCs w:val="44"/>
          <w:lang w:eastAsia="zh-CN"/>
        </w:rPr>
        <w:t>（副）</w:t>
      </w:r>
      <w:r>
        <w:rPr>
          <w:rFonts w:hint="eastAsia" w:ascii="黑体" w:hAnsi="黑体" w:eastAsia="黑体"/>
          <w:b/>
          <w:bCs/>
          <w:w w:val="90"/>
          <w:sz w:val="44"/>
          <w:szCs w:val="44"/>
        </w:rPr>
        <w:t>主任聘任的通知</w:t>
      </w:r>
    </w:p>
    <w:p w14:paraId="74738D1C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0E89FE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院内各相关部门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39BD24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鉴于近期人事变动以及实际工作需求，为进一步加强教研室建设，强化教研室职能，充分发挥教研室在提升教学质量、优化教学管理工作中的重要作用，依据《南昌大学共青学院教研室工作管理办法（暂行）》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共院发〔2025〕5号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相关规定，经二级学院充分酝酿与沟通、教务处审核，并报请院领导批准，现决定对原有部分教研室（副）主任任职人员进行调整，聘任秦斌等31位同志担任相应教研室（副）主任。</w:t>
      </w:r>
      <w:bookmarkStart w:id="0" w:name="_GoBack"/>
      <w:bookmarkEnd w:id="0"/>
    </w:p>
    <w:p w14:paraId="294F6B5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现将各教研室名称、负责人及所辖专业或课程一览表予以公布（详见附件），望各教研室（副）主任严格按照学院要求，切实组织开展好教研室各项工作。</w:t>
      </w:r>
    </w:p>
    <w:p w14:paraId="2FF0093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附件：各教研室名称、负责人及所辖专业或课程一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览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 w14:paraId="7BBCA723">
      <w:pPr>
        <w:spacing w:line="560" w:lineRule="exact"/>
        <w:ind w:firstLine="42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</w:p>
    <w:p w14:paraId="446D9BA3">
      <w:pPr>
        <w:spacing w:line="560" w:lineRule="exact"/>
        <w:ind w:firstLine="42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067FA63">
      <w:p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04D8501F">
      <w:pPr>
        <w:ind w:firstLine="42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各教研室名称、负责人及所辖专业或课程一览表</w:t>
      </w:r>
    </w:p>
    <w:tbl>
      <w:tblPr>
        <w:tblStyle w:val="6"/>
        <w:tblW w:w="10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067"/>
        <w:gridCol w:w="1145"/>
        <w:gridCol w:w="1052"/>
        <w:gridCol w:w="4211"/>
      </w:tblGrid>
      <w:tr w14:paraId="3E7A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Align w:val="center"/>
          </w:tcPr>
          <w:p w14:paraId="252ACEA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学院</w:t>
            </w: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（部门）</w:t>
            </w:r>
          </w:p>
        </w:tc>
        <w:tc>
          <w:tcPr>
            <w:tcW w:w="2067" w:type="dxa"/>
            <w:vAlign w:val="center"/>
          </w:tcPr>
          <w:p w14:paraId="0C7FD7DE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称</w:t>
            </w:r>
          </w:p>
        </w:tc>
        <w:tc>
          <w:tcPr>
            <w:tcW w:w="1145" w:type="dxa"/>
            <w:vAlign w:val="center"/>
          </w:tcPr>
          <w:p w14:paraId="7966AC32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负责人</w:t>
            </w:r>
          </w:p>
        </w:tc>
        <w:tc>
          <w:tcPr>
            <w:tcW w:w="1052" w:type="dxa"/>
            <w:vAlign w:val="center"/>
          </w:tcPr>
          <w:p w14:paraId="3D9CAAAF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default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职称</w:t>
            </w: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/学历</w:t>
            </w:r>
          </w:p>
        </w:tc>
        <w:tc>
          <w:tcPr>
            <w:tcW w:w="4211" w:type="dxa"/>
            <w:vAlign w:val="center"/>
          </w:tcPr>
          <w:p w14:paraId="39994F6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所辖专业及课程</w:t>
            </w:r>
          </w:p>
        </w:tc>
      </w:tr>
      <w:tr w14:paraId="06F4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restart"/>
            <w:vAlign w:val="center"/>
          </w:tcPr>
          <w:p w14:paraId="70ED47D7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83838"/>
                <w:w w:val="110"/>
                <w:sz w:val="21"/>
                <w:szCs w:val="21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2067" w:type="dxa"/>
            <w:vAlign w:val="center"/>
          </w:tcPr>
          <w:p w14:paraId="30C1DB28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现代贸易</w:t>
            </w: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</w:rPr>
              <w:t>教研室</w:t>
            </w:r>
          </w:p>
        </w:tc>
        <w:tc>
          <w:tcPr>
            <w:tcW w:w="1145" w:type="dxa"/>
            <w:vAlign w:val="center"/>
          </w:tcPr>
          <w:p w14:paraId="6307BE0A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</w:rPr>
              <w:t>秦斌</w:t>
            </w:r>
          </w:p>
        </w:tc>
        <w:tc>
          <w:tcPr>
            <w:tcW w:w="1052" w:type="dxa"/>
            <w:vAlign w:val="center"/>
          </w:tcPr>
          <w:p w14:paraId="7CD3630D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讲师</w:t>
            </w:r>
          </w:p>
        </w:tc>
        <w:tc>
          <w:tcPr>
            <w:tcW w:w="4211" w:type="dxa"/>
            <w:vAlign w:val="center"/>
          </w:tcPr>
          <w:p w14:paraId="1F7640E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国际经济与贸易（本专科）、电子商务（本专科）</w:t>
            </w:r>
          </w:p>
        </w:tc>
      </w:tr>
      <w:tr w14:paraId="5BD9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43CD4D24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11EE5001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数智商务教研室</w:t>
            </w:r>
          </w:p>
        </w:tc>
        <w:tc>
          <w:tcPr>
            <w:tcW w:w="1145" w:type="dxa"/>
            <w:vAlign w:val="center"/>
          </w:tcPr>
          <w:p w14:paraId="45BDC24B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殷芙蓉</w:t>
            </w:r>
          </w:p>
        </w:tc>
        <w:tc>
          <w:tcPr>
            <w:tcW w:w="1052" w:type="dxa"/>
            <w:vAlign w:val="center"/>
          </w:tcPr>
          <w:p w14:paraId="578239F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4211" w:type="dxa"/>
            <w:vAlign w:val="center"/>
          </w:tcPr>
          <w:p w14:paraId="0C92A7DD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经济学（本科）、金融工程（本科）、工商管理（本科）</w:t>
            </w:r>
          </w:p>
        </w:tc>
      </w:tr>
      <w:tr w14:paraId="6EC1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71CE8B99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59FFCB5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数字会计教研室</w:t>
            </w:r>
          </w:p>
        </w:tc>
        <w:tc>
          <w:tcPr>
            <w:tcW w:w="1145" w:type="dxa"/>
            <w:vAlign w:val="center"/>
          </w:tcPr>
          <w:p w14:paraId="3DE9935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汝佳芳</w:t>
            </w:r>
          </w:p>
        </w:tc>
        <w:tc>
          <w:tcPr>
            <w:tcW w:w="1052" w:type="dxa"/>
            <w:vAlign w:val="center"/>
          </w:tcPr>
          <w:p w14:paraId="74326F1D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讲师</w:t>
            </w:r>
          </w:p>
        </w:tc>
        <w:tc>
          <w:tcPr>
            <w:tcW w:w="4211" w:type="dxa"/>
            <w:vMerge w:val="restart"/>
            <w:vAlign w:val="center"/>
          </w:tcPr>
          <w:p w14:paraId="351F4CC4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会计学（本科）、大数据与会计（专科）</w:t>
            </w:r>
          </w:p>
        </w:tc>
      </w:tr>
      <w:tr w14:paraId="2EC5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471B5168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6003221B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286BCBFE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张升蜜（副）</w:t>
            </w:r>
          </w:p>
        </w:tc>
        <w:tc>
          <w:tcPr>
            <w:tcW w:w="1052" w:type="dxa"/>
            <w:vAlign w:val="center"/>
          </w:tcPr>
          <w:p w14:paraId="2A8956AA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4211" w:type="dxa"/>
            <w:vMerge w:val="continue"/>
            <w:vAlign w:val="center"/>
          </w:tcPr>
          <w:p w14:paraId="0491F34C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79A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restart"/>
            <w:vAlign w:val="center"/>
          </w:tcPr>
          <w:p w14:paraId="06B1619C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25252"/>
                <w:w w:val="105"/>
                <w:sz w:val="21"/>
                <w:szCs w:val="21"/>
                <w:highlight w:val="none"/>
                <w:lang w:val="en-US" w:eastAsia="zh-CN"/>
              </w:rPr>
              <w:t>人文</w:t>
            </w:r>
            <w:r>
              <w:rPr>
                <w:rFonts w:hint="eastAsia" w:ascii="宋体" w:hAnsi="宋体" w:eastAsia="宋体" w:cs="宋体"/>
                <w:color w:val="383838"/>
                <w:w w:val="105"/>
                <w:sz w:val="21"/>
                <w:szCs w:val="21"/>
                <w:highlight w:val="none"/>
                <w:lang w:eastAsia="zh-CN"/>
              </w:rPr>
              <w:t>学院</w:t>
            </w:r>
          </w:p>
        </w:tc>
        <w:tc>
          <w:tcPr>
            <w:tcW w:w="2067" w:type="dxa"/>
            <w:vMerge w:val="restart"/>
            <w:vAlign w:val="center"/>
          </w:tcPr>
          <w:p w14:paraId="5297EFFE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英语专业教研室</w:t>
            </w:r>
          </w:p>
        </w:tc>
        <w:tc>
          <w:tcPr>
            <w:tcW w:w="1145" w:type="dxa"/>
            <w:vAlign w:val="center"/>
          </w:tcPr>
          <w:p w14:paraId="4666C5D5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龙旸</w:t>
            </w:r>
          </w:p>
        </w:tc>
        <w:tc>
          <w:tcPr>
            <w:tcW w:w="1052" w:type="dxa"/>
            <w:vAlign w:val="center"/>
          </w:tcPr>
          <w:p w14:paraId="1A34BBBF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讲师</w:t>
            </w:r>
          </w:p>
        </w:tc>
        <w:tc>
          <w:tcPr>
            <w:tcW w:w="4211" w:type="dxa"/>
            <w:vMerge w:val="restart"/>
            <w:vAlign w:val="center"/>
          </w:tcPr>
          <w:p w14:paraId="15D88F96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英语（本科）、商务英语（本、专科）</w:t>
            </w:r>
          </w:p>
        </w:tc>
      </w:tr>
      <w:tr w14:paraId="2DC1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7FEA4043">
            <w:pPr>
              <w:spacing w:before="2"/>
              <w:jc w:val="center"/>
              <w:rPr>
                <w:rFonts w:hint="eastAsia" w:ascii="宋体" w:hAnsi="宋体" w:eastAsia="宋体" w:cs="宋体"/>
                <w:color w:val="525252"/>
                <w:w w:val="105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0B0C72CB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3D4F903B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方晨（副）</w:t>
            </w:r>
          </w:p>
        </w:tc>
        <w:tc>
          <w:tcPr>
            <w:tcW w:w="1052" w:type="dxa"/>
            <w:vAlign w:val="center"/>
          </w:tcPr>
          <w:p w14:paraId="5AE07B6E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4211" w:type="dxa"/>
            <w:vMerge w:val="continue"/>
            <w:vAlign w:val="center"/>
          </w:tcPr>
          <w:p w14:paraId="273EA09C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2AD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15D2BA95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27282CEC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大学英语教研室</w:t>
            </w:r>
          </w:p>
        </w:tc>
        <w:tc>
          <w:tcPr>
            <w:tcW w:w="1145" w:type="dxa"/>
            <w:vAlign w:val="center"/>
          </w:tcPr>
          <w:p w14:paraId="243BE3EE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阮颖芳</w:t>
            </w:r>
          </w:p>
        </w:tc>
        <w:tc>
          <w:tcPr>
            <w:tcW w:w="1052" w:type="dxa"/>
            <w:vAlign w:val="center"/>
          </w:tcPr>
          <w:p w14:paraId="50D82BF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4211" w:type="dxa"/>
            <w:vAlign w:val="center"/>
          </w:tcPr>
          <w:p w14:paraId="0B1E723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大学英语课</w:t>
            </w:r>
          </w:p>
        </w:tc>
      </w:tr>
      <w:tr w14:paraId="0561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16348FA1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1A4B055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中文教研室</w:t>
            </w:r>
          </w:p>
        </w:tc>
        <w:tc>
          <w:tcPr>
            <w:tcW w:w="1145" w:type="dxa"/>
            <w:vAlign w:val="center"/>
          </w:tcPr>
          <w:p w14:paraId="23385D0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王婷</w:t>
            </w:r>
          </w:p>
        </w:tc>
        <w:tc>
          <w:tcPr>
            <w:tcW w:w="1052" w:type="dxa"/>
            <w:vAlign w:val="center"/>
          </w:tcPr>
          <w:p w14:paraId="42033E42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讲师</w:t>
            </w:r>
          </w:p>
        </w:tc>
        <w:tc>
          <w:tcPr>
            <w:tcW w:w="4211" w:type="dxa"/>
            <w:vMerge w:val="restart"/>
            <w:vAlign w:val="center"/>
          </w:tcPr>
          <w:p w14:paraId="41BE30B6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汉语言文学（本科）、学前教育（本科）中文（专科）</w:t>
            </w:r>
          </w:p>
        </w:tc>
      </w:tr>
      <w:tr w14:paraId="6B5E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537" w:type="dxa"/>
            <w:vMerge w:val="continue"/>
            <w:vAlign w:val="center"/>
          </w:tcPr>
          <w:p w14:paraId="5B6F3591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2AEC406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4E290B48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叶燕琴（副）</w:t>
            </w:r>
          </w:p>
        </w:tc>
        <w:tc>
          <w:tcPr>
            <w:tcW w:w="1052" w:type="dxa"/>
            <w:vAlign w:val="center"/>
          </w:tcPr>
          <w:p w14:paraId="5B43384F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4211" w:type="dxa"/>
            <w:vMerge w:val="continue"/>
            <w:vAlign w:val="center"/>
          </w:tcPr>
          <w:p w14:paraId="3AFD24D2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5B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537" w:type="dxa"/>
            <w:vMerge w:val="continue"/>
            <w:vAlign w:val="center"/>
          </w:tcPr>
          <w:p w14:paraId="2D4D2BA7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164DDB3D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体育教研室</w:t>
            </w:r>
          </w:p>
        </w:tc>
        <w:tc>
          <w:tcPr>
            <w:tcW w:w="1145" w:type="dxa"/>
            <w:vAlign w:val="center"/>
          </w:tcPr>
          <w:p w14:paraId="39C50138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廖明亮</w:t>
            </w:r>
          </w:p>
        </w:tc>
        <w:tc>
          <w:tcPr>
            <w:tcW w:w="1052" w:type="dxa"/>
            <w:vAlign w:val="center"/>
          </w:tcPr>
          <w:p w14:paraId="18D3080E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讲师</w:t>
            </w:r>
          </w:p>
        </w:tc>
        <w:tc>
          <w:tcPr>
            <w:tcW w:w="4211" w:type="dxa"/>
            <w:vAlign w:val="center"/>
          </w:tcPr>
          <w:p w14:paraId="257D16F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公共体育课、军事理论课等课程</w:t>
            </w:r>
          </w:p>
        </w:tc>
      </w:tr>
      <w:tr w14:paraId="5C0C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restart"/>
            <w:vAlign w:val="center"/>
          </w:tcPr>
          <w:p w14:paraId="7985E50D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25252"/>
                <w:w w:val="105"/>
                <w:sz w:val="21"/>
                <w:szCs w:val="21"/>
                <w:highlight w:val="none"/>
                <w:lang w:val="en-US" w:eastAsia="zh-CN"/>
              </w:rPr>
              <w:t>服装与</w:t>
            </w:r>
            <w:r>
              <w:rPr>
                <w:rFonts w:hint="eastAsia" w:ascii="宋体" w:hAnsi="宋体" w:eastAsia="宋体" w:cs="宋体"/>
                <w:color w:val="525252"/>
                <w:w w:val="105"/>
                <w:sz w:val="21"/>
                <w:szCs w:val="21"/>
                <w:highlight w:val="none"/>
              </w:rPr>
              <w:t>艺术</w:t>
            </w:r>
            <w:r>
              <w:rPr>
                <w:rFonts w:hint="eastAsia" w:ascii="宋体" w:hAnsi="宋体" w:eastAsia="宋体" w:cs="宋体"/>
                <w:color w:val="383838"/>
                <w:w w:val="105"/>
                <w:sz w:val="21"/>
                <w:szCs w:val="21"/>
                <w:highlight w:val="none"/>
              </w:rPr>
              <w:t>设计</w:t>
            </w:r>
            <w:r>
              <w:rPr>
                <w:rFonts w:hint="eastAsia" w:ascii="宋体" w:hAnsi="宋体" w:eastAsia="宋体" w:cs="宋体"/>
                <w:color w:val="525252"/>
                <w:w w:val="105"/>
                <w:sz w:val="21"/>
                <w:szCs w:val="21"/>
                <w:highlight w:val="none"/>
                <w:lang w:eastAsia="zh-CN"/>
              </w:rPr>
              <w:t>学院</w:t>
            </w:r>
          </w:p>
        </w:tc>
        <w:tc>
          <w:tcPr>
            <w:tcW w:w="2067" w:type="dxa"/>
            <w:vAlign w:val="center"/>
          </w:tcPr>
          <w:p w14:paraId="38403CC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服装设计教研室</w:t>
            </w:r>
          </w:p>
        </w:tc>
        <w:tc>
          <w:tcPr>
            <w:tcW w:w="1145" w:type="dxa"/>
            <w:vAlign w:val="center"/>
          </w:tcPr>
          <w:p w14:paraId="283AE9CC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李敏</w:t>
            </w:r>
          </w:p>
        </w:tc>
        <w:tc>
          <w:tcPr>
            <w:tcW w:w="1052" w:type="dxa"/>
            <w:vAlign w:val="center"/>
          </w:tcPr>
          <w:p w14:paraId="78B995B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讲师</w:t>
            </w:r>
          </w:p>
        </w:tc>
        <w:tc>
          <w:tcPr>
            <w:tcW w:w="4211" w:type="dxa"/>
            <w:vAlign w:val="center"/>
          </w:tcPr>
          <w:p w14:paraId="65CAA9B5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服装设计与工程（本科）、服装与服饰设计（本科）、服装与服饰设计（专科）</w:t>
            </w:r>
          </w:p>
        </w:tc>
      </w:tr>
      <w:tr w14:paraId="41B1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50022677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20B6F720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环境设计与园林建装教研室</w:t>
            </w:r>
          </w:p>
        </w:tc>
        <w:tc>
          <w:tcPr>
            <w:tcW w:w="1145" w:type="dxa"/>
            <w:vAlign w:val="center"/>
          </w:tcPr>
          <w:p w14:paraId="5AF03D8F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陈凡亮</w:t>
            </w:r>
          </w:p>
        </w:tc>
        <w:tc>
          <w:tcPr>
            <w:tcW w:w="1052" w:type="dxa"/>
            <w:vAlign w:val="center"/>
          </w:tcPr>
          <w:p w14:paraId="5D978C5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副教授</w:t>
            </w:r>
          </w:p>
        </w:tc>
        <w:tc>
          <w:tcPr>
            <w:tcW w:w="4211" w:type="dxa"/>
            <w:vAlign w:val="center"/>
          </w:tcPr>
          <w:p w14:paraId="2898913D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环境设计（本科）、艺术设计（环艺方向）（专科）、风景园林（本科）</w:t>
            </w:r>
          </w:p>
        </w:tc>
      </w:tr>
      <w:tr w14:paraId="4B05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73BC14AE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73D1B6C8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产品及视觉传达教研室</w:t>
            </w:r>
          </w:p>
        </w:tc>
        <w:tc>
          <w:tcPr>
            <w:tcW w:w="1145" w:type="dxa"/>
            <w:vAlign w:val="center"/>
          </w:tcPr>
          <w:p w14:paraId="6D5A2E98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徐睿婧</w:t>
            </w:r>
          </w:p>
        </w:tc>
        <w:tc>
          <w:tcPr>
            <w:tcW w:w="1052" w:type="dxa"/>
            <w:vAlign w:val="center"/>
          </w:tcPr>
          <w:p w14:paraId="5354C8E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副教授</w:t>
            </w:r>
          </w:p>
        </w:tc>
        <w:tc>
          <w:tcPr>
            <w:tcW w:w="4211" w:type="dxa"/>
            <w:vAlign w:val="center"/>
          </w:tcPr>
          <w:p w14:paraId="22C3CC86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产品设计（本科）、艺术设计（视觉传达）（专科）</w:t>
            </w:r>
          </w:p>
        </w:tc>
      </w:tr>
      <w:tr w14:paraId="221E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483854CC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95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1838003C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实验实训室管理</w:t>
            </w: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中心</w:t>
            </w:r>
          </w:p>
        </w:tc>
        <w:tc>
          <w:tcPr>
            <w:tcW w:w="1145" w:type="dxa"/>
            <w:vAlign w:val="center"/>
          </w:tcPr>
          <w:p w14:paraId="25AE24A3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潘攀雅</w:t>
            </w:r>
          </w:p>
        </w:tc>
        <w:tc>
          <w:tcPr>
            <w:tcW w:w="1052" w:type="dxa"/>
            <w:vAlign w:val="center"/>
          </w:tcPr>
          <w:p w14:paraId="3D495A26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助教</w:t>
            </w:r>
          </w:p>
        </w:tc>
        <w:tc>
          <w:tcPr>
            <w:tcW w:w="4211" w:type="dxa"/>
            <w:vAlign w:val="center"/>
          </w:tcPr>
          <w:p w14:paraId="31E0541F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艺术与设计学院所有实验（实训）室</w:t>
            </w:r>
          </w:p>
        </w:tc>
      </w:tr>
      <w:tr w14:paraId="1918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restart"/>
            <w:vAlign w:val="center"/>
          </w:tcPr>
          <w:p w14:paraId="106A554C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工程技术学院</w:t>
            </w:r>
          </w:p>
        </w:tc>
        <w:tc>
          <w:tcPr>
            <w:tcW w:w="2067" w:type="dxa"/>
            <w:vAlign w:val="center"/>
          </w:tcPr>
          <w:p w14:paraId="66F00FEA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电气教研室</w:t>
            </w:r>
          </w:p>
        </w:tc>
        <w:tc>
          <w:tcPr>
            <w:tcW w:w="1145" w:type="dxa"/>
            <w:vAlign w:val="center"/>
          </w:tcPr>
          <w:p w14:paraId="57D2ACC0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李瑞林</w:t>
            </w:r>
          </w:p>
        </w:tc>
        <w:tc>
          <w:tcPr>
            <w:tcW w:w="1052" w:type="dxa"/>
            <w:vAlign w:val="center"/>
          </w:tcPr>
          <w:p w14:paraId="43CF397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副教授</w:t>
            </w:r>
          </w:p>
        </w:tc>
        <w:tc>
          <w:tcPr>
            <w:tcW w:w="4211" w:type="dxa"/>
            <w:vAlign w:val="center"/>
          </w:tcPr>
          <w:p w14:paraId="2891CAF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电气工程及其自动化（本科）、建筑电气与智能化专业</w:t>
            </w:r>
          </w:p>
        </w:tc>
      </w:tr>
      <w:tr w14:paraId="46EA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77BDE3BC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7" w:type="dxa"/>
            <w:vAlign w:val="center"/>
          </w:tcPr>
          <w:p w14:paraId="2DF9E096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建工教研室</w:t>
            </w:r>
          </w:p>
        </w:tc>
        <w:tc>
          <w:tcPr>
            <w:tcW w:w="1145" w:type="dxa"/>
            <w:vAlign w:val="center"/>
          </w:tcPr>
          <w:p w14:paraId="18AFF58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罗佳枫</w:t>
            </w:r>
          </w:p>
        </w:tc>
        <w:tc>
          <w:tcPr>
            <w:tcW w:w="1052" w:type="dxa"/>
            <w:vAlign w:val="center"/>
          </w:tcPr>
          <w:p w14:paraId="1D534524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4211" w:type="dxa"/>
            <w:vAlign w:val="center"/>
          </w:tcPr>
          <w:p w14:paraId="47F5AB58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土木工程（本科）、建筑工程技术（专科）</w:t>
            </w:r>
          </w:p>
        </w:tc>
      </w:tr>
      <w:tr w14:paraId="0D5F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062990EE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7" w:type="dxa"/>
            <w:vAlign w:val="center"/>
          </w:tcPr>
          <w:p w14:paraId="5404F83A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机械教研室</w:t>
            </w:r>
          </w:p>
        </w:tc>
        <w:tc>
          <w:tcPr>
            <w:tcW w:w="1145" w:type="dxa"/>
            <w:vAlign w:val="center"/>
          </w:tcPr>
          <w:p w14:paraId="359D070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游步东</w:t>
            </w:r>
          </w:p>
        </w:tc>
        <w:tc>
          <w:tcPr>
            <w:tcW w:w="1052" w:type="dxa"/>
            <w:vAlign w:val="center"/>
          </w:tcPr>
          <w:p w14:paraId="7829BE2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教授</w:t>
            </w:r>
          </w:p>
        </w:tc>
        <w:tc>
          <w:tcPr>
            <w:tcW w:w="4211" w:type="dxa"/>
            <w:vAlign w:val="center"/>
          </w:tcPr>
          <w:p w14:paraId="5588B5E2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材料成型与控制工程（本科）、机电一体化技术（专科）</w:t>
            </w:r>
          </w:p>
        </w:tc>
      </w:tr>
      <w:tr w14:paraId="736D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299B61E2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7" w:type="dxa"/>
            <w:vAlign w:val="center"/>
          </w:tcPr>
          <w:p w14:paraId="5A547816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实验实训室管理</w:t>
            </w:r>
          </w:p>
        </w:tc>
        <w:tc>
          <w:tcPr>
            <w:tcW w:w="1145" w:type="dxa"/>
            <w:vAlign w:val="center"/>
          </w:tcPr>
          <w:p w14:paraId="391EDD7D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宋琦</w:t>
            </w:r>
          </w:p>
        </w:tc>
        <w:tc>
          <w:tcPr>
            <w:tcW w:w="1052" w:type="dxa"/>
            <w:vAlign w:val="center"/>
          </w:tcPr>
          <w:p w14:paraId="13BAE3D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讲师</w:t>
            </w:r>
          </w:p>
        </w:tc>
        <w:tc>
          <w:tcPr>
            <w:tcW w:w="4211" w:type="dxa"/>
            <w:vAlign w:val="center"/>
          </w:tcPr>
          <w:p w14:paraId="426AB93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kern w:val="0"/>
                <w:sz w:val="21"/>
                <w:szCs w:val="21"/>
                <w:highlight w:val="none"/>
                <w:lang w:val="en-US" w:eastAsia="zh-CN" w:bidi="ar-SA"/>
              </w:rPr>
              <w:t>实验实训场所管理</w:t>
            </w:r>
          </w:p>
        </w:tc>
      </w:tr>
      <w:tr w14:paraId="1E9D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restart"/>
            <w:vAlign w:val="center"/>
          </w:tcPr>
          <w:p w14:paraId="6EDD6774">
            <w:pPr>
              <w:spacing w:before="2"/>
              <w:jc w:val="center"/>
              <w:rPr>
                <w:rFonts w:hint="eastAsia" w:ascii="宋体" w:hAnsi="宋体" w:eastAsia="宋体" w:cs="宋体"/>
                <w:color w:val="525252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25252"/>
                <w:w w:val="110"/>
                <w:sz w:val="21"/>
                <w:szCs w:val="21"/>
                <w:highlight w:val="none"/>
                <w:lang w:val="en-US" w:eastAsia="zh-CN"/>
              </w:rPr>
              <w:t>信息工程学院</w:t>
            </w:r>
          </w:p>
        </w:tc>
        <w:tc>
          <w:tcPr>
            <w:tcW w:w="2067" w:type="dxa"/>
            <w:vMerge w:val="restart"/>
            <w:vAlign w:val="center"/>
          </w:tcPr>
          <w:p w14:paraId="2A0B50C0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计科教研室</w:t>
            </w:r>
          </w:p>
        </w:tc>
        <w:tc>
          <w:tcPr>
            <w:tcW w:w="1145" w:type="dxa"/>
            <w:vAlign w:val="center"/>
          </w:tcPr>
          <w:p w14:paraId="2B66E5A5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陈楠</w:t>
            </w:r>
          </w:p>
        </w:tc>
        <w:tc>
          <w:tcPr>
            <w:tcW w:w="1052" w:type="dxa"/>
            <w:vAlign w:val="center"/>
          </w:tcPr>
          <w:p w14:paraId="71F2EB7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讲师</w:t>
            </w:r>
          </w:p>
        </w:tc>
        <w:tc>
          <w:tcPr>
            <w:tcW w:w="4211" w:type="dxa"/>
            <w:vMerge w:val="restart"/>
            <w:vAlign w:val="center"/>
          </w:tcPr>
          <w:p w14:paraId="4806C7BE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计算机科学与技术（本科）计算机网络技术（专科）</w:t>
            </w:r>
          </w:p>
        </w:tc>
      </w:tr>
      <w:tr w14:paraId="7001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155C85BF">
            <w:pPr>
              <w:spacing w:before="2"/>
              <w:jc w:val="center"/>
              <w:rPr>
                <w:rFonts w:hint="eastAsia" w:ascii="宋体" w:hAnsi="宋体" w:eastAsia="宋体" w:cs="宋体"/>
                <w:color w:val="525252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5CD46DC6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62CD55B5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胡莎莎</w:t>
            </w: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（副）</w:t>
            </w:r>
          </w:p>
        </w:tc>
        <w:tc>
          <w:tcPr>
            <w:tcW w:w="1052" w:type="dxa"/>
            <w:vAlign w:val="center"/>
          </w:tcPr>
          <w:p w14:paraId="54763FD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4211" w:type="dxa"/>
            <w:vMerge w:val="continue"/>
            <w:vAlign w:val="center"/>
          </w:tcPr>
          <w:p w14:paraId="2E6C65CB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C83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5C2BA871">
            <w:pPr>
              <w:spacing w:before="2"/>
              <w:jc w:val="center"/>
              <w:rPr>
                <w:rFonts w:hint="eastAsia" w:ascii="宋体" w:hAnsi="宋体" w:eastAsia="宋体" w:cs="宋体"/>
                <w:color w:val="525252"/>
                <w:w w:val="11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442A4C5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软件教研室</w:t>
            </w:r>
          </w:p>
        </w:tc>
        <w:tc>
          <w:tcPr>
            <w:tcW w:w="1145" w:type="dxa"/>
            <w:vAlign w:val="center"/>
          </w:tcPr>
          <w:p w14:paraId="6B796D14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潘芳芳</w:t>
            </w:r>
          </w:p>
        </w:tc>
        <w:tc>
          <w:tcPr>
            <w:tcW w:w="1052" w:type="dxa"/>
            <w:vAlign w:val="center"/>
          </w:tcPr>
          <w:p w14:paraId="1C9B46D2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副教授</w:t>
            </w:r>
          </w:p>
        </w:tc>
        <w:tc>
          <w:tcPr>
            <w:tcW w:w="4211" w:type="dxa"/>
            <w:vMerge w:val="restart"/>
            <w:vAlign w:val="center"/>
          </w:tcPr>
          <w:p w14:paraId="1EDB3928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软件工程（本科）、软件技术（专科）</w:t>
            </w:r>
          </w:p>
        </w:tc>
      </w:tr>
      <w:tr w14:paraId="7725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7DE9AC16">
            <w:pPr>
              <w:spacing w:before="2"/>
              <w:jc w:val="center"/>
              <w:rPr>
                <w:rFonts w:hint="eastAsia" w:ascii="宋体" w:hAnsi="宋体" w:eastAsia="宋体" w:cs="宋体"/>
                <w:color w:val="525252"/>
                <w:w w:val="11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3B7B9340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5237EC86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方小平</w:t>
            </w: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（副）</w:t>
            </w:r>
          </w:p>
        </w:tc>
        <w:tc>
          <w:tcPr>
            <w:tcW w:w="1052" w:type="dxa"/>
            <w:vAlign w:val="center"/>
          </w:tcPr>
          <w:p w14:paraId="56F9DDF1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讲师</w:t>
            </w:r>
          </w:p>
        </w:tc>
        <w:tc>
          <w:tcPr>
            <w:tcW w:w="4211" w:type="dxa"/>
            <w:vMerge w:val="continue"/>
            <w:vAlign w:val="center"/>
          </w:tcPr>
          <w:p w14:paraId="2EAEC3D4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BE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7A67B331">
            <w:pPr>
              <w:spacing w:before="2"/>
              <w:jc w:val="center"/>
              <w:rPr>
                <w:rFonts w:hint="eastAsia" w:ascii="宋体" w:hAnsi="宋体" w:eastAsia="宋体" w:cs="宋体"/>
                <w:color w:val="525252"/>
                <w:w w:val="11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25F4C235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电子教研室</w:t>
            </w:r>
          </w:p>
        </w:tc>
        <w:tc>
          <w:tcPr>
            <w:tcW w:w="1145" w:type="dxa"/>
            <w:vAlign w:val="center"/>
          </w:tcPr>
          <w:p w14:paraId="0F63A4B8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周明</w:t>
            </w:r>
          </w:p>
        </w:tc>
        <w:tc>
          <w:tcPr>
            <w:tcW w:w="1052" w:type="dxa"/>
            <w:vAlign w:val="center"/>
          </w:tcPr>
          <w:p w14:paraId="00E91B66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4211" w:type="dxa"/>
            <w:vMerge w:val="restart"/>
            <w:vAlign w:val="center"/>
          </w:tcPr>
          <w:p w14:paraId="5AED2C92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电子信息工程（本科）、电子信息工程技术（专科）</w:t>
            </w:r>
          </w:p>
        </w:tc>
      </w:tr>
      <w:tr w14:paraId="289C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3FE3DA13">
            <w:pPr>
              <w:spacing w:before="2"/>
              <w:jc w:val="center"/>
              <w:rPr>
                <w:rFonts w:hint="eastAsia" w:ascii="宋体" w:hAnsi="宋体" w:eastAsia="宋体" w:cs="宋体"/>
                <w:color w:val="525252"/>
                <w:w w:val="11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3AAAEC2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323A9B64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蔡佳丽（副）</w:t>
            </w:r>
          </w:p>
        </w:tc>
        <w:tc>
          <w:tcPr>
            <w:tcW w:w="1052" w:type="dxa"/>
            <w:vAlign w:val="center"/>
          </w:tcPr>
          <w:p w14:paraId="00B7B1CF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助教</w:t>
            </w:r>
          </w:p>
        </w:tc>
        <w:tc>
          <w:tcPr>
            <w:tcW w:w="4211" w:type="dxa"/>
            <w:vMerge w:val="continue"/>
            <w:vAlign w:val="center"/>
          </w:tcPr>
          <w:p w14:paraId="366E757B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6B8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15C50D48">
            <w:pPr>
              <w:spacing w:before="2"/>
              <w:jc w:val="center"/>
              <w:rPr>
                <w:rFonts w:hint="eastAsia" w:ascii="宋体" w:hAnsi="宋体" w:eastAsia="宋体" w:cs="宋体"/>
                <w:color w:val="525252"/>
                <w:w w:val="11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14A75EF5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数学教研室</w:t>
            </w:r>
          </w:p>
        </w:tc>
        <w:tc>
          <w:tcPr>
            <w:tcW w:w="1145" w:type="dxa"/>
            <w:vAlign w:val="center"/>
          </w:tcPr>
          <w:p w14:paraId="2F87EBC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王凯</w:t>
            </w:r>
          </w:p>
        </w:tc>
        <w:tc>
          <w:tcPr>
            <w:tcW w:w="1052" w:type="dxa"/>
            <w:vAlign w:val="center"/>
          </w:tcPr>
          <w:p w14:paraId="207BB36B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讲师</w:t>
            </w:r>
          </w:p>
        </w:tc>
        <w:tc>
          <w:tcPr>
            <w:tcW w:w="4211" w:type="dxa"/>
            <w:vAlign w:val="center"/>
          </w:tcPr>
          <w:p w14:paraId="2CBB7DAF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高等数学、经济数学、线性代数、概率论与数理统计</w:t>
            </w:r>
          </w:p>
        </w:tc>
      </w:tr>
      <w:tr w14:paraId="490F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0803B0C2">
            <w:pPr>
              <w:spacing w:before="2"/>
              <w:jc w:val="center"/>
              <w:rPr>
                <w:rFonts w:hint="eastAsia" w:ascii="宋体" w:hAnsi="宋体" w:eastAsia="宋体" w:cs="宋体"/>
                <w:color w:val="525252"/>
                <w:w w:val="11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46881F0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实验实训室管理</w:t>
            </w:r>
          </w:p>
        </w:tc>
        <w:tc>
          <w:tcPr>
            <w:tcW w:w="1145" w:type="dxa"/>
            <w:vAlign w:val="center"/>
          </w:tcPr>
          <w:p w14:paraId="6CE38EB2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彭玉亮</w:t>
            </w:r>
          </w:p>
        </w:tc>
        <w:tc>
          <w:tcPr>
            <w:tcW w:w="1052" w:type="dxa"/>
            <w:vAlign w:val="center"/>
          </w:tcPr>
          <w:p w14:paraId="78218A12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助理实验师</w:t>
            </w:r>
          </w:p>
        </w:tc>
        <w:tc>
          <w:tcPr>
            <w:tcW w:w="4211" w:type="dxa"/>
            <w:vAlign w:val="center"/>
          </w:tcPr>
          <w:p w14:paraId="0449BAD5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/>
              </w:rPr>
              <w:t>实验实训场所管理</w:t>
            </w:r>
          </w:p>
        </w:tc>
      </w:tr>
      <w:tr w14:paraId="7AB3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restart"/>
            <w:vAlign w:val="center"/>
          </w:tcPr>
          <w:p w14:paraId="4977C16A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马克思主义学院</w:t>
            </w:r>
          </w:p>
        </w:tc>
        <w:tc>
          <w:tcPr>
            <w:tcW w:w="2067" w:type="dxa"/>
            <w:vAlign w:val="center"/>
          </w:tcPr>
          <w:p w14:paraId="7B2F6378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习近平新时代中国特色社会思想概论教研室</w:t>
            </w:r>
          </w:p>
        </w:tc>
        <w:tc>
          <w:tcPr>
            <w:tcW w:w="1145" w:type="dxa"/>
            <w:vAlign w:val="center"/>
          </w:tcPr>
          <w:p w14:paraId="45AFDD05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吴帮亮</w:t>
            </w:r>
          </w:p>
        </w:tc>
        <w:tc>
          <w:tcPr>
            <w:tcW w:w="1052" w:type="dxa"/>
            <w:vAlign w:val="center"/>
          </w:tcPr>
          <w:p w14:paraId="62D42B55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讲师</w:t>
            </w:r>
          </w:p>
        </w:tc>
        <w:tc>
          <w:tcPr>
            <w:tcW w:w="4211" w:type="dxa"/>
            <w:vAlign w:val="center"/>
          </w:tcPr>
          <w:p w14:paraId="2D545A26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习近平新时代中国特色社会主义思想概论、毛泽东思想和中国特色社会主义理论体系概论、形势与政策；</w:t>
            </w:r>
          </w:p>
        </w:tc>
      </w:tr>
      <w:tr w14:paraId="1CCA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6CB5B0D2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7" w:type="dxa"/>
            <w:vAlign w:val="center"/>
          </w:tcPr>
          <w:p w14:paraId="70EFC77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马克思主义基本原理教研室</w:t>
            </w:r>
          </w:p>
        </w:tc>
        <w:tc>
          <w:tcPr>
            <w:tcW w:w="1145" w:type="dxa"/>
            <w:vAlign w:val="center"/>
          </w:tcPr>
          <w:p w14:paraId="57AECDD7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魏平</w:t>
            </w:r>
          </w:p>
        </w:tc>
        <w:tc>
          <w:tcPr>
            <w:tcW w:w="1052" w:type="dxa"/>
            <w:vAlign w:val="center"/>
          </w:tcPr>
          <w:p w14:paraId="2B55959B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讲师</w:t>
            </w:r>
          </w:p>
        </w:tc>
        <w:tc>
          <w:tcPr>
            <w:tcW w:w="4211" w:type="dxa"/>
            <w:vAlign w:val="center"/>
          </w:tcPr>
          <w:p w14:paraId="2F331F22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马克思主义基本原理、中国近现代史纲要、思想道德与法治、思想政治理论课实践</w:t>
            </w:r>
          </w:p>
        </w:tc>
      </w:tr>
      <w:tr w14:paraId="4E00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Merge w:val="continue"/>
            <w:vAlign w:val="center"/>
          </w:tcPr>
          <w:p w14:paraId="292D3FA3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7" w:type="dxa"/>
            <w:vAlign w:val="center"/>
          </w:tcPr>
          <w:p w14:paraId="342E277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国家安全教育教研室</w:t>
            </w:r>
          </w:p>
        </w:tc>
        <w:tc>
          <w:tcPr>
            <w:tcW w:w="1145" w:type="dxa"/>
            <w:vAlign w:val="center"/>
          </w:tcPr>
          <w:p w14:paraId="5725AC4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杨明华</w:t>
            </w:r>
          </w:p>
        </w:tc>
        <w:tc>
          <w:tcPr>
            <w:tcW w:w="1052" w:type="dxa"/>
            <w:vAlign w:val="center"/>
          </w:tcPr>
          <w:p w14:paraId="5D64DFF9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讲师</w:t>
            </w:r>
          </w:p>
        </w:tc>
        <w:tc>
          <w:tcPr>
            <w:tcW w:w="4211" w:type="dxa"/>
            <w:vAlign w:val="center"/>
          </w:tcPr>
          <w:p w14:paraId="4959AFED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国家安全教育</w:t>
            </w:r>
          </w:p>
        </w:tc>
      </w:tr>
      <w:tr w14:paraId="6A08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Align w:val="center"/>
          </w:tcPr>
          <w:p w14:paraId="5A80AB43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创新创业学院</w:t>
            </w:r>
          </w:p>
        </w:tc>
        <w:tc>
          <w:tcPr>
            <w:tcW w:w="2067" w:type="dxa"/>
            <w:vAlign w:val="center"/>
          </w:tcPr>
          <w:p w14:paraId="61B430A0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创新创业</w:t>
            </w:r>
          </w:p>
          <w:p w14:paraId="06530ED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教研室</w:t>
            </w:r>
          </w:p>
        </w:tc>
        <w:tc>
          <w:tcPr>
            <w:tcW w:w="1145" w:type="dxa"/>
            <w:vAlign w:val="center"/>
          </w:tcPr>
          <w:p w14:paraId="188590D6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朱斌</w:t>
            </w:r>
          </w:p>
        </w:tc>
        <w:tc>
          <w:tcPr>
            <w:tcW w:w="1052" w:type="dxa"/>
            <w:vAlign w:val="center"/>
          </w:tcPr>
          <w:p w14:paraId="3A7E9026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副教授</w:t>
            </w:r>
          </w:p>
        </w:tc>
        <w:tc>
          <w:tcPr>
            <w:tcW w:w="4211" w:type="dxa"/>
            <w:vAlign w:val="center"/>
          </w:tcPr>
          <w:p w14:paraId="6F0F249D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创新创业基础、大学生就业指导、大学生职业生涯规划</w:t>
            </w:r>
          </w:p>
        </w:tc>
      </w:tr>
      <w:tr w14:paraId="56D1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Align w:val="center"/>
          </w:tcPr>
          <w:p w14:paraId="4557F754">
            <w:pPr>
              <w:spacing w:before="2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学工处</w:t>
            </w:r>
          </w:p>
        </w:tc>
        <w:tc>
          <w:tcPr>
            <w:tcW w:w="2067" w:type="dxa"/>
            <w:vAlign w:val="center"/>
          </w:tcPr>
          <w:p w14:paraId="05CCA1B8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心理健康教研室</w:t>
            </w:r>
          </w:p>
        </w:tc>
        <w:tc>
          <w:tcPr>
            <w:tcW w:w="1145" w:type="dxa"/>
            <w:vAlign w:val="center"/>
          </w:tcPr>
          <w:p w14:paraId="53BFB19A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钟佳音</w:t>
            </w:r>
          </w:p>
        </w:tc>
        <w:tc>
          <w:tcPr>
            <w:tcW w:w="1052" w:type="dxa"/>
            <w:vAlign w:val="center"/>
          </w:tcPr>
          <w:p w14:paraId="6F096393">
            <w:pPr>
              <w:pStyle w:val="10"/>
              <w:tabs>
                <w:tab w:val="left" w:pos="741"/>
              </w:tabs>
              <w:spacing w:line="286" w:lineRule="exact"/>
              <w:ind w:left="32" w:leftChars="0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4211" w:type="dxa"/>
            <w:vAlign w:val="center"/>
          </w:tcPr>
          <w:p w14:paraId="2218937F">
            <w:pPr>
              <w:pStyle w:val="10"/>
              <w:tabs>
                <w:tab w:val="left" w:pos="741"/>
              </w:tabs>
              <w:spacing w:line="286" w:lineRule="exact"/>
              <w:jc w:val="center"/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C1C1C"/>
                <w:w w:val="110"/>
                <w:sz w:val="21"/>
                <w:szCs w:val="21"/>
                <w:highlight w:val="none"/>
                <w:lang w:val="en-US" w:eastAsia="zh-CN" w:bidi="ar-SA"/>
              </w:rPr>
              <w:t>心理健康教育</w:t>
            </w:r>
          </w:p>
        </w:tc>
      </w:tr>
    </w:tbl>
    <w:p w14:paraId="78C7259A">
      <w:pPr>
        <w:ind w:firstLine="420"/>
        <w:jc w:val="center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2NDZhYjc3ODgzYjEyMGFlZTNhMDM5ODhjNGUyMzEifQ=="/>
    <w:docVar w:name="KSO_WPS_MARK_KEY" w:val="2a0ee9b6-b0f1-4af6-8974-8c8b6ba1a63f"/>
  </w:docVars>
  <w:rsids>
    <w:rsidRoot w:val="00EE13A4"/>
    <w:rsid w:val="001454ED"/>
    <w:rsid w:val="00237744"/>
    <w:rsid w:val="0025002F"/>
    <w:rsid w:val="003332B7"/>
    <w:rsid w:val="00343B6B"/>
    <w:rsid w:val="004014E0"/>
    <w:rsid w:val="00584861"/>
    <w:rsid w:val="005C4AA4"/>
    <w:rsid w:val="00730708"/>
    <w:rsid w:val="007E6EF2"/>
    <w:rsid w:val="00972A10"/>
    <w:rsid w:val="00A95041"/>
    <w:rsid w:val="00AB376B"/>
    <w:rsid w:val="00B217AF"/>
    <w:rsid w:val="00BE3ED7"/>
    <w:rsid w:val="00C36D70"/>
    <w:rsid w:val="00DD6F2F"/>
    <w:rsid w:val="00E243B7"/>
    <w:rsid w:val="00E55D64"/>
    <w:rsid w:val="00EA650C"/>
    <w:rsid w:val="00EE13A4"/>
    <w:rsid w:val="012373C4"/>
    <w:rsid w:val="013B1E2C"/>
    <w:rsid w:val="056B36EB"/>
    <w:rsid w:val="074049AC"/>
    <w:rsid w:val="09567B64"/>
    <w:rsid w:val="0BB12E03"/>
    <w:rsid w:val="0C17413F"/>
    <w:rsid w:val="0C214348"/>
    <w:rsid w:val="14504752"/>
    <w:rsid w:val="171B52F9"/>
    <w:rsid w:val="19184482"/>
    <w:rsid w:val="19226E7D"/>
    <w:rsid w:val="1F8B3B8B"/>
    <w:rsid w:val="206D03D2"/>
    <w:rsid w:val="2417605F"/>
    <w:rsid w:val="28FA6586"/>
    <w:rsid w:val="2A8A52D5"/>
    <w:rsid w:val="31F4259D"/>
    <w:rsid w:val="32EE3E7F"/>
    <w:rsid w:val="36D935E7"/>
    <w:rsid w:val="3A1307DE"/>
    <w:rsid w:val="3D097045"/>
    <w:rsid w:val="3FFD028E"/>
    <w:rsid w:val="50E2276E"/>
    <w:rsid w:val="57F07ADD"/>
    <w:rsid w:val="592A03D5"/>
    <w:rsid w:val="5AD73ACF"/>
    <w:rsid w:val="5D1E68C7"/>
    <w:rsid w:val="5F0A2754"/>
    <w:rsid w:val="617C6CF0"/>
    <w:rsid w:val="63652E30"/>
    <w:rsid w:val="66396C8A"/>
    <w:rsid w:val="6B884E44"/>
    <w:rsid w:val="6D615DDF"/>
    <w:rsid w:val="6E702D73"/>
    <w:rsid w:val="749B7B99"/>
    <w:rsid w:val="75603A91"/>
    <w:rsid w:val="790F174C"/>
    <w:rsid w:val="7E98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415</Characters>
  <Lines>10</Lines>
  <Paragraphs>2</Paragraphs>
  <TotalTime>334</TotalTime>
  <ScaleCrop>false</ScaleCrop>
  <LinksUpToDate>false</LinksUpToDate>
  <CharactersWithSpaces>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2022-10-23T21:46:00Z</dcterms:created>
  <dc:creator>huang binbin</dc:creator>
  <cp:lastModifiedBy>观自在</cp:lastModifiedBy>
  <cp:lastPrinted>2025-09-28T02:13:13Z</cp:lastPrinted>
  <dcterms:modified xsi:type="dcterms:W3CDTF">2025-09-28T02:14:16Z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BB9FDDFD09554D31BA8EF70EAE4DCB25</vt:lpwstr>
  </property>
  <property fmtid="{D5CDD505-2E9C-101B-9397-08002B2CF9AE}" pid="4" name="KSOTemplateDocerSaveRecord">
    <vt:lpwstr>eyJoZGlkIjoiY2FjMzkwNjY5YWUwOTg3MzhlYmYyMjc2ODZjZGMxYjciLCJ1c2VySWQiOiI0MjU5ODU3MjYifQ==</vt:lpwstr>
  </property>
</Properties>
</file>