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41</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rPr>
          <w:rFonts w:ascii="仿宋_GB2312" w:eastAsia="仿宋_GB2312"/>
          <w:color w:val="FF3300"/>
          <w:sz w:val="28"/>
          <w:szCs w:val="28"/>
          <w:u w:val="thick"/>
        </w:rPr>
      </w:pPr>
    </w:p>
    <w:p>
      <w:pPr>
        <w:spacing w:line="540" w:lineRule="exact"/>
        <w:jc w:val="center"/>
        <w:rPr>
          <w:rFonts w:ascii="仿宋_GB2312" w:eastAsia="仿宋_GB2312"/>
          <w:color w:val="FF3300"/>
          <w:sz w:val="28"/>
          <w:szCs w:val="28"/>
          <w:u w:val="thick"/>
        </w:rPr>
      </w:pPr>
      <w:r>
        <w:rPr>
          <w:rFonts w:hint="eastAsia" w:ascii="黑体" w:hAnsi="黑体" w:eastAsia="黑体"/>
          <w:b/>
          <w:bCs/>
          <w:w w:val="90"/>
          <w:sz w:val="44"/>
          <w:szCs w:val="44"/>
        </w:rPr>
        <w:t>关于</w:t>
      </w:r>
      <w:r>
        <w:rPr>
          <w:rFonts w:hint="eastAsia" w:ascii="黑体" w:hAnsi="黑体" w:eastAsia="黑体"/>
          <w:b/>
          <w:bCs/>
          <w:w w:val="90"/>
          <w:sz w:val="44"/>
          <w:szCs w:val="44"/>
          <w:lang w:val="en-US" w:eastAsia="zh-CN"/>
        </w:rPr>
        <w:t>做好新一届教育部高等学校教学指导委员会委员推荐工作的通知</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各</w:t>
      </w:r>
      <w:r>
        <w:rPr>
          <w:rFonts w:hint="eastAsia" w:ascii="仿宋_GB2312" w:hAnsi="宋体" w:eastAsia="仿宋_GB2312" w:cs="仿宋_GB2312"/>
          <w:color w:val="000000"/>
          <w:kern w:val="0"/>
          <w:sz w:val="31"/>
          <w:szCs w:val="31"/>
          <w:lang w:val="en-US" w:eastAsia="zh-CN" w:bidi="ar"/>
        </w:rPr>
        <w:t>系（部）</w:t>
      </w:r>
      <w:r>
        <w:rPr>
          <w:rFonts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为进一步发挥专家组织对高等教育教学改革的研究、咨询和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指导作用，教育部决定组建新一届教育部高等学校教学指导委员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会（以下简称教学指导委员会），现</w:t>
      </w:r>
      <w:r>
        <w:rPr>
          <w:rFonts w:hint="eastAsia" w:ascii="仿宋_GB2312" w:hAnsi="宋体" w:eastAsia="仿宋_GB2312" w:cs="仿宋_GB2312"/>
          <w:color w:val="000000"/>
          <w:kern w:val="0"/>
          <w:sz w:val="31"/>
          <w:szCs w:val="31"/>
          <w:lang w:val="en-US" w:eastAsia="zh-CN" w:bidi="ar"/>
        </w:rPr>
        <w:t>转发</w:t>
      </w:r>
      <w:r>
        <w:rPr>
          <w:rFonts w:hint="default" w:ascii="仿宋_GB2312" w:hAnsi="宋体" w:eastAsia="仿宋_GB2312" w:cs="仿宋_GB2312"/>
          <w:color w:val="000000"/>
          <w:kern w:val="0"/>
          <w:sz w:val="31"/>
          <w:szCs w:val="31"/>
          <w:lang w:val="en-US" w:eastAsia="zh-CN" w:bidi="ar"/>
        </w:rPr>
        <w:t>《关于做好新一届教育部高等学校教学指导委员会委员推荐工作的通知》（</w:t>
      </w:r>
      <w:r>
        <w:rPr>
          <w:rFonts w:ascii="仿宋_GB2312" w:hAnsi="宋体" w:eastAsia="仿宋_GB2312" w:cs="仿宋_GB2312"/>
          <w:color w:val="000000"/>
          <w:kern w:val="0"/>
          <w:sz w:val="31"/>
          <w:szCs w:val="31"/>
          <w:lang w:val="en-US" w:eastAsia="zh-CN" w:bidi="ar"/>
        </w:rPr>
        <w:t>赣教高字〔2024〕22号</w:t>
      </w:r>
      <w:r>
        <w:rPr>
          <w:rFonts w:hint="default" w:ascii="仿宋_GB2312" w:hAnsi="宋体" w:eastAsia="仿宋_GB2312" w:cs="仿宋_GB2312"/>
          <w:color w:val="000000"/>
          <w:kern w:val="0"/>
          <w:sz w:val="31"/>
          <w:szCs w:val="31"/>
          <w:lang w:val="en-US" w:eastAsia="zh-CN" w:bidi="ar"/>
        </w:rPr>
        <w:t xml:space="preserve">），并就有关推荐要求通知如下。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一、推荐名额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我院</w:t>
      </w:r>
      <w:r>
        <w:rPr>
          <w:rFonts w:hint="default" w:ascii="仿宋_GB2312" w:hAnsi="宋体" w:eastAsia="仿宋_GB2312" w:cs="仿宋_GB2312"/>
          <w:color w:val="000000"/>
          <w:kern w:val="0"/>
          <w:sz w:val="31"/>
          <w:szCs w:val="31"/>
          <w:lang w:val="en-US" w:eastAsia="zh-CN" w:bidi="ar"/>
        </w:rPr>
        <w:t>推荐委员数原则上不超过 5 名。推荐同一教学指导委员会（含分教学指导委员会）的专家限1名，每位专家只能推荐参选一个教学指导委员会，推荐名单须排序报送。</w:t>
      </w:r>
      <w:r>
        <w:rPr>
          <w:rFonts w:hint="eastAsia" w:ascii="仿宋_GB2312" w:hAnsi="宋体" w:eastAsia="仿宋_GB2312" w:cs="仿宋_GB2312"/>
          <w:color w:val="000000"/>
          <w:kern w:val="0"/>
          <w:sz w:val="31"/>
          <w:szCs w:val="31"/>
          <w:lang w:val="en-US" w:eastAsia="zh-CN" w:bidi="ar"/>
        </w:rPr>
        <w:t>全院</w:t>
      </w:r>
      <w:r>
        <w:rPr>
          <w:rFonts w:hint="default" w:ascii="仿宋_GB2312" w:hAnsi="宋体" w:eastAsia="仿宋_GB2312" w:cs="仿宋_GB2312"/>
          <w:color w:val="000000"/>
          <w:kern w:val="0"/>
          <w:sz w:val="31"/>
          <w:szCs w:val="31"/>
          <w:lang w:val="en-US" w:eastAsia="zh-CN" w:bidi="ar"/>
        </w:rPr>
        <w:t>推荐的所有专家中，45岁及以下的比例不低于30%。新一届教育部高等学校教学指导委员会名单见附件2。</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二、任职条件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任职条件具体要求见教育部通知。国家级和省级一流专业建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设负责人、教学名师、教学成果奖获得者、全国高校教师教学创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新大赛获奖者、教学改革项目负责人、在学科专业领域具有较大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行业影响力的专家优先推荐。鼓励45岁及以下专家和女性专家加入教学指导委员会。</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三、材料报送方式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请各</w:t>
      </w:r>
      <w:r>
        <w:rPr>
          <w:rFonts w:hint="eastAsia" w:ascii="仿宋_GB2312" w:hAnsi="宋体" w:eastAsia="仿宋_GB2312" w:cs="仿宋_GB2312"/>
          <w:color w:val="000000"/>
          <w:kern w:val="0"/>
          <w:sz w:val="31"/>
          <w:szCs w:val="31"/>
          <w:lang w:val="en-US" w:eastAsia="zh-CN" w:bidi="ar"/>
        </w:rPr>
        <w:t>系部</w:t>
      </w:r>
      <w:r>
        <w:rPr>
          <w:rFonts w:ascii="仿宋_GB2312" w:hAnsi="宋体" w:eastAsia="仿宋_GB2312" w:cs="仿宋_GB2312"/>
          <w:color w:val="000000"/>
          <w:kern w:val="0"/>
          <w:sz w:val="31"/>
          <w:szCs w:val="31"/>
          <w:lang w:val="en-US" w:eastAsia="zh-CN" w:bidi="ar"/>
        </w:rPr>
        <w:t>于2024年6月5日</w:t>
      </w:r>
      <w:r>
        <w:rPr>
          <w:rFonts w:hint="eastAsia" w:ascii="仿宋_GB2312" w:hAnsi="宋体" w:eastAsia="仿宋_GB2312" w:cs="仿宋_GB2312"/>
          <w:color w:val="000000"/>
          <w:kern w:val="0"/>
          <w:sz w:val="31"/>
          <w:szCs w:val="31"/>
          <w:lang w:val="en-US" w:eastAsia="zh-CN" w:bidi="ar"/>
        </w:rPr>
        <w:t>中午12点</w:t>
      </w:r>
      <w:r>
        <w:rPr>
          <w:rFonts w:ascii="仿宋_GB2312" w:hAnsi="宋体" w:eastAsia="仿宋_GB2312" w:cs="仿宋_GB2312"/>
          <w:color w:val="000000"/>
          <w:kern w:val="0"/>
          <w:sz w:val="31"/>
          <w:szCs w:val="31"/>
          <w:lang w:val="en-US" w:eastAsia="zh-CN" w:bidi="ar"/>
        </w:rPr>
        <w:t>前将专家推荐信息表（附件 3）、</w:t>
      </w:r>
      <w:r>
        <w:rPr>
          <w:rFonts w:hint="default" w:ascii="仿宋_GB2312" w:hAnsi="宋体" w:eastAsia="仿宋_GB2312" w:cs="仿宋_GB2312"/>
          <w:color w:val="000000"/>
          <w:kern w:val="0"/>
          <w:sz w:val="31"/>
          <w:szCs w:val="31"/>
          <w:lang w:val="en-US" w:eastAsia="zh-CN" w:bidi="ar"/>
        </w:rPr>
        <w:t>汇总表（附件4）纸质版（一式三份,均签字和加盖公章）和电子版报送至</w:t>
      </w:r>
      <w:r>
        <w:rPr>
          <w:rFonts w:hint="eastAsia" w:ascii="仿宋_GB2312" w:hAnsi="宋体" w:eastAsia="仿宋_GB2312" w:cs="仿宋_GB2312"/>
          <w:color w:val="000000"/>
          <w:kern w:val="0"/>
          <w:sz w:val="31"/>
          <w:szCs w:val="31"/>
          <w:lang w:val="en-US" w:eastAsia="zh-CN" w:bidi="ar"/>
        </w:rPr>
        <w:t>教务</w:t>
      </w:r>
      <w:r>
        <w:rPr>
          <w:rFonts w:hint="default" w:ascii="仿宋_GB2312" w:hAnsi="宋体" w:eastAsia="仿宋_GB2312" w:cs="仿宋_GB2312"/>
          <w:color w:val="000000"/>
          <w:kern w:val="0"/>
          <w:sz w:val="31"/>
          <w:szCs w:val="31"/>
          <w:lang w:val="en-US" w:eastAsia="zh-CN" w:bidi="ar"/>
        </w:rPr>
        <w:t>处，逾期不予受理。</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教务处联系人</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童武平</w:t>
      </w:r>
      <w:r>
        <w:rPr>
          <w:rFonts w:hint="default" w:ascii="仿宋_GB2312" w:hAnsi="宋体" w:eastAsia="仿宋_GB2312" w:cs="仿宋_GB2312"/>
          <w:color w:val="000000"/>
          <w:kern w:val="0"/>
          <w:sz w:val="31"/>
          <w:szCs w:val="31"/>
          <w:lang w:val="en-US" w:eastAsia="zh-CN" w:bidi="ar"/>
        </w:rPr>
        <w:t xml:space="preserve"> 电话：</w:t>
      </w:r>
      <w:r>
        <w:rPr>
          <w:rFonts w:ascii="仿宋" w:hAnsi="仿宋" w:eastAsia="仿宋" w:cs="宋体"/>
          <w:color w:val="000000"/>
          <w:kern w:val="0"/>
          <w:sz w:val="32"/>
          <w:szCs w:val="32"/>
        </w:rPr>
        <w:t>18</w:t>
      </w:r>
      <w:r>
        <w:rPr>
          <w:rFonts w:hint="eastAsia" w:ascii="仿宋" w:hAnsi="仿宋" w:eastAsia="仿宋" w:cs="宋体"/>
          <w:color w:val="000000"/>
          <w:kern w:val="0"/>
          <w:sz w:val="32"/>
          <w:szCs w:val="32"/>
          <w:lang w:val="en-US" w:eastAsia="zh-CN"/>
        </w:rPr>
        <w:t>770297347</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电子材料报送邮箱：</w:t>
      </w:r>
      <w:r>
        <w:rPr>
          <w:rFonts w:hint="eastAsia" w:ascii="仿宋" w:hAnsi="仿宋" w:eastAsia="仿宋" w:cs="宋体"/>
          <w:color w:val="000000"/>
          <w:kern w:val="0"/>
          <w:sz w:val="32"/>
          <w:szCs w:val="32"/>
          <w:lang w:val="en-US" w:eastAsia="zh-CN"/>
        </w:rPr>
        <w:t>417011661</w:t>
      </w:r>
      <w:r>
        <w:rPr>
          <w:rFonts w:hint="eastAsia" w:ascii="仿宋" w:hAnsi="仿宋" w:eastAsia="仿宋" w:cs="宋体"/>
          <w:color w:val="000000"/>
          <w:kern w:val="0"/>
          <w:sz w:val="32"/>
          <w:szCs w:val="32"/>
        </w:rPr>
        <w:t>@qq.com</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附件：1.教育部办公厅关于推荐新一届教育部高等学校教学 指导委员会委员的通知 </w:t>
      </w:r>
    </w:p>
    <w:p>
      <w:pPr>
        <w:keepNext w:val="0"/>
        <w:keepLines w:val="0"/>
        <w:widowControl/>
        <w:suppressLineNumbers w:val="0"/>
        <w:ind w:firstLine="1550" w:firstLineChars="500"/>
        <w:jc w:val="left"/>
      </w:pPr>
      <w:r>
        <w:rPr>
          <w:rFonts w:hint="default" w:ascii="仿宋_GB2312" w:hAnsi="宋体" w:eastAsia="仿宋_GB2312" w:cs="仿宋_GB2312"/>
          <w:color w:val="000000"/>
          <w:kern w:val="0"/>
          <w:sz w:val="31"/>
          <w:szCs w:val="31"/>
          <w:lang w:val="en-US" w:eastAsia="zh-CN" w:bidi="ar"/>
        </w:rPr>
        <w:t xml:space="preserve">2.新一届教育部高等学校教学指导委员会名单 </w:t>
      </w:r>
    </w:p>
    <w:p>
      <w:pPr>
        <w:keepNext w:val="0"/>
        <w:keepLines w:val="0"/>
        <w:widowControl/>
        <w:suppressLineNumbers w:val="0"/>
        <w:ind w:firstLine="1550" w:firstLineChars="500"/>
        <w:jc w:val="left"/>
      </w:pPr>
      <w:r>
        <w:rPr>
          <w:rFonts w:hint="default" w:ascii="仿宋_GB2312" w:hAnsi="宋体" w:eastAsia="仿宋_GB2312" w:cs="仿宋_GB2312"/>
          <w:color w:val="000000"/>
          <w:kern w:val="0"/>
          <w:sz w:val="31"/>
          <w:szCs w:val="31"/>
          <w:lang w:val="en-US" w:eastAsia="zh-CN" w:bidi="ar"/>
        </w:rPr>
        <w:t xml:space="preserve">3.专家推荐信息表（样表） </w:t>
      </w:r>
    </w:p>
    <w:p>
      <w:pPr>
        <w:keepNext w:val="0"/>
        <w:keepLines w:val="0"/>
        <w:widowControl/>
        <w:suppressLineNumbers w:val="0"/>
        <w:ind w:firstLine="1550" w:firstLineChars="5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4.教育部高等学校教学指导委员会委员江西普通本科 高校汇总表</w:t>
      </w:r>
    </w:p>
    <w:p>
      <w:pPr>
        <w:keepNext w:val="0"/>
        <w:keepLines w:val="0"/>
        <w:widowControl/>
        <w:suppressLineNumbers w:val="0"/>
        <w:ind w:firstLine="1550" w:firstLineChars="5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bookmarkStart w:id="0" w:name="_GoBack"/>
      <w:bookmarkEnd w:id="0"/>
    </w:p>
    <w:tbl>
      <w:tblPr>
        <w:tblStyle w:val="5"/>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6</w:t>
            </w:r>
            <w:r>
              <w:rPr>
                <w:rFonts w:hint="eastAsia" w:ascii="仿宋_GB2312" w:eastAsia="仿宋_GB2312"/>
                <w:sz w:val="32"/>
                <w:szCs w:val="32"/>
                <w:lang w:val="zh-CN"/>
              </w:rPr>
              <w:t>月</w:t>
            </w:r>
            <w:r>
              <w:rPr>
                <w:rFonts w:hint="eastAsia" w:ascii="仿宋_GB2312" w:eastAsia="仿宋_GB2312"/>
                <w:sz w:val="32"/>
                <w:szCs w:val="32"/>
                <w:lang w:val="en-US" w:eastAsia="zh-CN"/>
              </w:rPr>
              <w:t>5</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MzkwNjY5YWUwOTg3MzhlYmYyMjc2ODZjZGMxYjc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F17EA3"/>
    <w:rsid w:val="00F56DF2"/>
    <w:rsid w:val="00F91EFE"/>
    <w:rsid w:val="03D52274"/>
    <w:rsid w:val="080B0F92"/>
    <w:rsid w:val="34637501"/>
    <w:rsid w:val="36FA12F6"/>
    <w:rsid w:val="3F767DDB"/>
    <w:rsid w:val="401A7A2B"/>
    <w:rsid w:val="44E122B1"/>
    <w:rsid w:val="52924F2A"/>
    <w:rsid w:val="549C7CA9"/>
    <w:rsid w:val="59134BB6"/>
    <w:rsid w:val="5CD44264"/>
    <w:rsid w:val="69440B0B"/>
    <w:rsid w:val="70F4438C"/>
    <w:rsid w:val="7947211F"/>
    <w:rsid w:val="7951177A"/>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正文文本 字符"/>
    <w:basedOn w:val="6"/>
    <w:link w:val="2"/>
    <w:qFormat/>
    <w:uiPriority w:val="1"/>
    <w:rPr>
      <w:rFonts w:ascii="宋体" w:hAnsi="宋体" w:eastAsia="宋体" w:cs="宋体"/>
      <w:sz w:val="32"/>
      <w:szCs w:val="32"/>
      <w:lang w:val="zh-CN" w:bidi="zh-CN"/>
    </w:rPr>
  </w:style>
  <w:style w:type="paragraph" w:styleId="10">
    <w:name w:val="List Paragraph"/>
    <w:basedOn w:val="1"/>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653</Words>
  <Characters>707</Characters>
  <Lines>1</Lines>
  <Paragraphs>1</Paragraphs>
  <TotalTime>2</TotalTime>
  <ScaleCrop>false</ScaleCrop>
  <LinksUpToDate>false</LinksUpToDate>
  <CharactersWithSpaces>732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观自在</cp:lastModifiedBy>
  <cp:lastPrinted>2021-06-30T06:40:00Z</cp:lastPrinted>
  <dcterms:modified xsi:type="dcterms:W3CDTF">2024-06-05T00:18:39Z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56234585BFD84FAA8DC53B753D26D3E2</vt:lpwstr>
  </property>
</Properties>
</file>