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7F8E4"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797E27B7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2ED94731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55DAAD42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F7B2C8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144780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0.35pt;margin-top:11.4pt;height:1.35pt;width:190.45pt;z-index:251659264;mso-width-relative:page;mso-height-relative:page;" filled="f" stroked="t" coordsize="21600,21600" o:gfxdata="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QgHANUAAAAJAQAADwAAAAAAAAABACAAAAAiAAAA&#10;ZHJzL2Rvd25yZXYueG1sUEsBAhQAFAAAAAgAh07iQP2v1SUKAgAA+wMAAA4AAAAAAAAAAQAgAAAA&#10;JA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01CC7C03">
      <w:pPr>
        <w:spacing w:line="560" w:lineRule="exact"/>
        <w:ind w:left="420" w:left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eastAsia="方正小标宋简体"/>
          <w:b/>
          <w:bCs/>
          <w:kern w:val="44"/>
          <w:sz w:val="44"/>
          <w:szCs w:val="44"/>
          <w:lang w:val="en-US" w:eastAsia="zh-CN"/>
        </w:rPr>
        <w:t xml:space="preserve"> </w:t>
      </w:r>
    </w:p>
    <w:p w14:paraId="362DCA8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学期期末考试</w:t>
      </w:r>
    </w:p>
    <w:p w14:paraId="41C9E64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试卷命题及考场编排工作通知</w:t>
      </w:r>
    </w:p>
    <w:p w14:paraId="091AACC8">
      <w:pPr>
        <w:spacing w:line="56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33D9686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各二级学院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8C1AF2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学期期末考试，将于202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日进行。按教学计划安排的考查课程，由任课教师在最后一次课随堂考核，涉及多个专业或班级的考查课程，由学生所在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协助任课教师统一安排相关工作。为保证考试工作顺利进行，现将202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学年第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学期期末考试命题及考场编排工作安排如下：</w:t>
      </w:r>
    </w:p>
    <w:p w14:paraId="00AE3546"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一、试卷命题及相关要求</w:t>
      </w:r>
    </w:p>
    <w:p w14:paraId="2C3E5915">
      <w:pPr>
        <w:spacing w:line="56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（一）试卷命题</w:t>
      </w:r>
    </w:p>
    <w:p w14:paraId="02B4A30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1.命题以教学大纲为依据，遵循“因材施考、难度适中、类型多样、题量适宜”的原则。</w:t>
      </w:r>
    </w:p>
    <w:p w14:paraId="3C7F718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组织教师拟定 A、B、C三套试卷，试卷难度相当且重复考题分值不得超过20%。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教务处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A、B两套试卷中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随机抽取一套作为正考卷，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C卷用于下学期开学初补考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9EE1BB8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拟采用开卷形式考核的课程，由任课教师提出书面申请，经教研室主任审核、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批准后报教务处备案。</w:t>
      </w:r>
    </w:p>
    <w:p w14:paraId="79EFEAC1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4.教研室主任全面审查本教研室开设课程拟选用的试卷。审查内容包括：试卷是否是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统一的模版、排版格式是否规范、内容是否符合课程目标、试题标准答案是否不慎放入试卷袋等。试卷经教研室主任和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审查，密封、签字后，交给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教务办主任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教务办主任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收齐本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所有的试卷后，及时整理编号，填写《南昌大学共青学院试卷目录》，交教务处考试中心统一印制。</w:t>
      </w:r>
    </w:p>
    <w:p w14:paraId="4A4D0FE7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5.凡属课时、学分、教学大纲要求相同的课程，统一考试时间，采用同一试卷考核，请各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严格审查。</w:t>
      </w:r>
    </w:p>
    <w:p w14:paraId="48A04A9F">
      <w:pPr>
        <w:spacing w:line="560" w:lineRule="exact"/>
        <w:ind w:firstLine="643" w:firstLineChars="200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（二）考核方式改革</w:t>
      </w:r>
    </w:p>
    <w:p w14:paraId="1771AEA9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鼓励教师进行考核方法改革，发挥考核对“教”与“学”的引导作用，强化学生知识、能力和素质的培养。拟采取新的考核方式的课程，由课程组或任课教师提出改革方案，经教研室主任同意报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签署意见后，报教务处审批。</w:t>
      </w:r>
    </w:p>
    <w:p w14:paraId="7A1781EB">
      <w:pPr>
        <w:spacing w:line="560" w:lineRule="exact"/>
        <w:ind w:firstLine="643" w:firstLineChars="200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（三）试卷交送、领取及保密要求</w:t>
      </w:r>
    </w:p>
    <w:p w14:paraId="2D13260C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交试卷的最后截止时间为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日下午下班前。联系人：王得健；电话：18970237806。</w:t>
      </w:r>
    </w:p>
    <w:p w14:paraId="279E3760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2.考试当天领取考试课程试卷（具体领试卷方式、时间、地点安排另行通知）。</w:t>
      </w:r>
    </w:p>
    <w:p w14:paraId="0B0FF04B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3.试卷相关责任人应严格做好相应环节试卷保密工作，杜绝试卷、试题泄漏。试卷在命题、打印过程中，所产生的废卷应及时销毁。如发生泄题，严格按学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相关文件处理。</w:t>
      </w:r>
    </w:p>
    <w:p w14:paraId="47F72CAE">
      <w:pPr>
        <w:spacing w:line="560" w:lineRule="exact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二、考场编排及监考人员安排</w:t>
      </w:r>
    </w:p>
    <w:p w14:paraId="0CF75828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（一）教务处负责公共课的考试编排，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负责专业课的考试编排，监考人员安排由教务处统筹。专业课考试编排请于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日下午下班前报送至考试中心；联系人：王得健；电话：18970237806。</w:t>
      </w:r>
    </w:p>
    <w:p w14:paraId="2A65DAA7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（二）公共课考试时间安排如下：</w:t>
      </w:r>
    </w:p>
    <w:p w14:paraId="2825AA1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1.《微积分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Ⅱ》、《高等数学（Ⅱ）》</w:t>
      </w:r>
    </w:p>
    <w:p w14:paraId="2CE00E7B"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6F1EE103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概率论与数理统计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</w:p>
    <w:p w14:paraId="41C925C5"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)下午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 w14:paraId="1E513A36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《大学语文》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线性代数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</w:p>
    <w:p w14:paraId="5A03EC9D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25934EC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《C语言》或《高级语言程序设计》</w:t>
      </w:r>
    </w:p>
    <w:p w14:paraId="541119F8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458E818E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5.《大学物理》</w:t>
      </w:r>
    </w:p>
    <w:p w14:paraId="727F5B7C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)上午9:00-11:00；</w:t>
      </w:r>
    </w:p>
    <w:p w14:paraId="00D7DBD5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.《大学英语》</w:t>
      </w:r>
    </w:p>
    <w:p w14:paraId="05E37384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相关班级</w:t>
      </w:r>
    </w:p>
    <w:p w14:paraId="202679E0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0；</w:t>
      </w:r>
    </w:p>
    <w:p w14:paraId="3C95C1CE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马克思主义基本原理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》</w:t>
      </w:r>
    </w:p>
    <w:p w14:paraId="6EA5C4EC"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23级本科相关班级</w:t>
      </w:r>
    </w:p>
    <w:p w14:paraId="7D3023C1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上午9:00-11:00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 w14:paraId="275AE340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思想道德与法治》</w:t>
      </w:r>
    </w:p>
    <w:p w14:paraId="786DB7DD"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24级专科相关班级</w:t>
      </w:r>
    </w:p>
    <w:p w14:paraId="4A99580B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上午9:00-11:00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 w14:paraId="57F07A9E"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.《大学英语》</w:t>
      </w:r>
    </w:p>
    <w:p w14:paraId="19D3F08F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相关班级</w:t>
      </w:r>
    </w:p>
    <w:p w14:paraId="19C709E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0；</w:t>
      </w:r>
    </w:p>
    <w:p w14:paraId="1D42C830"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中国近现代史纲要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》</w:t>
      </w:r>
    </w:p>
    <w:p w14:paraId="7C86C14B"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24级本科相关班级</w:t>
      </w:r>
    </w:p>
    <w:p w14:paraId="258D8192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上午9:00-11:00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 w14:paraId="015305F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毛泽东思想和中国特色社会主义理论体系概论》</w:t>
      </w:r>
    </w:p>
    <w:p w14:paraId="03EBD01D"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24级专科相关班级</w:t>
      </w:r>
    </w:p>
    <w:p w14:paraId="06F310BB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考试时间：202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十九周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上午9:00-11:00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 w14:paraId="68FB00EC"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（三）专业课程考试考场分配如下：</w:t>
      </w:r>
    </w:p>
    <w:p w14:paraId="1E2ED14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服装与艺术设计学院：第一教学楼四楼；</w:t>
      </w:r>
    </w:p>
    <w:p w14:paraId="3CDF9798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工程技术学院：第一教学楼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第一教学楼五楼；</w:t>
      </w:r>
    </w:p>
    <w:p w14:paraId="4FE29F40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经济管理学院</w:t>
      </w:r>
      <w:r>
        <w:rPr>
          <w:rFonts w:hint="eastAsia" w:ascii="仿宋" w:hAnsi="仿宋" w:eastAsia="仿宋" w:cs="仿宋"/>
          <w:sz w:val="32"/>
          <w:szCs w:val="32"/>
        </w:rPr>
        <w:t>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楼、第二教学楼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楼；</w:t>
      </w:r>
    </w:p>
    <w:p w14:paraId="0639945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人文学院：第一教学楼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楼；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第一教学楼二楼；</w:t>
      </w:r>
    </w:p>
    <w:p w14:paraId="36F97DC4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信息工程学院：第二教学楼四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、第二教学楼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楼；</w:t>
      </w:r>
    </w:p>
    <w:p w14:paraId="5423031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如因考场资源不够，需借用其他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考场，则应与相关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协商解决并及时告知借用考场资源情况，以免造成考场安排冲突。</w:t>
      </w:r>
    </w:p>
    <w:p w14:paraId="28E68EE3"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三、其他事项</w:t>
      </w:r>
    </w:p>
    <w:p w14:paraId="0E0F552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（一）每天可安排2场，考试时长一般为120分钟（因特殊情况需增加或缩短考试时间的，经教研室主任审核、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二级学院院长</w:t>
      </w:r>
      <w:r>
        <w:rPr>
          <w:rFonts w:hint="eastAsia" w:ascii="仿宋" w:hAnsi="仿宋" w:eastAsia="仿宋" w:cs="仿宋"/>
          <w:sz w:val="32"/>
          <w:szCs w:val="32"/>
        </w:rPr>
        <w:t>批准后报教务处备案）。</w:t>
      </w:r>
    </w:p>
    <w:p w14:paraId="26081A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应按照《南昌大学共青学院考试工作管理办法》(共院教字[2014]18号)要求，成立考试工作小组，分工明确，责任到人，切实加强领导、认真组织，扎实细致地做好期末考试准备工作，确保考试工作顺利进行。</w:t>
      </w:r>
    </w:p>
    <w:p w14:paraId="3F542BE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080B84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FC8D964">
      <w:pPr>
        <w:spacing w:line="560" w:lineRule="exact"/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 务 处</w:t>
      </w:r>
    </w:p>
    <w:p w14:paraId="22EC22A1">
      <w:pPr>
        <w:spacing w:line="560" w:lineRule="exact"/>
        <w:ind w:firstLine="5760" w:firstLineChars="18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xMmRkOTliYjNlNmViY2MzMTMxNTZmNzA1MjBiMmUifQ=="/>
  </w:docVars>
  <w:rsids>
    <w:rsidRoot w:val="001B4AB8"/>
    <w:rsid w:val="0001235E"/>
    <w:rsid w:val="00017EC4"/>
    <w:rsid w:val="00024555"/>
    <w:rsid w:val="000A42DA"/>
    <w:rsid w:val="000E47B4"/>
    <w:rsid w:val="000E6C1A"/>
    <w:rsid w:val="00122645"/>
    <w:rsid w:val="001774DC"/>
    <w:rsid w:val="001B4AB8"/>
    <w:rsid w:val="001E3989"/>
    <w:rsid w:val="0027548B"/>
    <w:rsid w:val="0029697D"/>
    <w:rsid w:val="002A203F"/>
    <w:rsid w:val="002E7384"/>
    <w:rsid w:val="002F51FE"/>
    <w:rsid w:val="00302405"/>
    <w:rsid w:val="003271AE"/>
    <w:rsid w:val="003525D3"/>
    <w:rsid w:val="003B410C"/>
    <w:rsid w:val="003D7874"/>
    <w:rsid w:val="00473DD7"/>
    <w:rsid w:val="0048578A"/>
    <w:rsid w:val="005872F2"/>
    <w:rsid w:val="00597BA2"/>
    <w:rsid w:val="00623D69"/>
    <w:rsid w:val="006656E7"/>
    <w:rsid w:val="0071216E"/>
    <w:rsid w:val="0073243A"/>
    <w:rsid w:val="00792370"/>
    <w:rsid w:val="00794E29"/>
    <w:rsid w:val="007E2E81"/>
    <w:rsid w:val="008423EB"/>
    <w:rsid w:val="00856590"/>
    <w:rsid w:val="008B5696"/>
    <w:rsid w:val="00970D1C"/>
    <w:rsid w:val="00986D14"/>
    <w:rsid w:val="009D32E4"/>
    <w:rsid w:val="009F246D"/>
    <w:rsid w:val="00A54D93"/>
    <w:rsid w:val="00A55A4D"/>
    <w:rsid w:val="00A71B7A"/>
    <w:rsid w:val="00A94BEC"/>
    <w:rsid w:val="00B9347F"/>
    <w:rsid w:val="00C64E27"/>
    <w:rsid w:val="00C65CB1"/>
    <w:rsid w:val="00C86359"/>
    <w:rsid w:val="00C94295"/>
    <w:rsid w:val="00CC755C"/>
    <w:rsid w:val="00D44B45"/>
    <w:rsid w:val="00DD51A1"/>
    <w:rsid w:val="00E137B2"/>
    <w:rsid w:val="00F30245"/>
    <w:rsid w:val="00F6768E"/>
    <w:rsid w:val="00F703FA"/>
    <w:rsid w:val="02412C66"/>
    <w:rsid w:val="0E9F1046"/>
    <w:rsid w:val="0F9B79F2"/>
    <w:rsid w:val="1366507C"/>
    <w:rsid w:val="171F5717"/>
    <w:rsid w:val="17282AEB"/>
    <w:rsid w:val="21AE2AB8"/>
    <w:rsid w:val="22687A93"/>
    <w:rsid w:val="24F05972"/>
    <w:rsid w:val="25680397"/>
    <w:rsid w:val="2D9E1C33"/>
    <w:rsid w:val="2DD65871"/>
    <w:rsid w:val="3219307E"/>
    <w:rsid w:val="3350292D"/>
    <w:rsid w:val="37E17CF4"/>
    <w:rsid w:val="37EE37B7"/>
    <w:rsid w:val="39AF3605"/>
    <w:rsid w:val="3A9B598A"/>
    <w:rsid w:val="3C145F94"/>
    <w:rsid w:val="3DA7050E"/>
    <w:rsid w:val="3EBE3EE3"/>
    <w:rsid w:val="3F2D2E17"/>
    <w:rsid w:val="400973E0"/>
    <w:rsid w:val="44C03E82"/>
    <w:rsid w:val="48A43E6F"/>
    <w:rsid w:val="4C0B2A01"/>
    <w:rsid w:val="4ED46F51"/>
    <w:rsid w:val="4EF363F9"/>
    <w:rsid w:val="51B74BB3"/>
    <w:rsid w:val="548453BB"/>
    <w:rsid w:val="570F4D74"/>
    <w:rsid w:val="583B1884"/>
    <w:rsid w:val="5B3550D5"/>
    <w:rsid w:val="5FEF4384"/>
    <w:rsid w:val="639B0EE2"/>
    <w:rsid w:val="64EC1448"/>
    <w:rsid w:val="659D3FA3"/>
    <w:rsid w:val="6C821178"/>
    <w:rsid w:val="6F42521C"/>
    <w:rsid w:val="710D567A"/>
    <w:rsid w:val="71842E9E"/>
    <w:rsid w:val="7A2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782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3"/>
    <w:qFormat/>
    <w:uiPriority w:val="10"/>
    <w:pPr>
      <w:autoSpaceDE w:val="0"/>
      <w:autoSpaceDN w:val="0"/>
      <w:spacing w:before="35"/>
      <w:ind w:left="283" w:right="422"/>
      <w:jc w:val="center"/>
    </w:pPr>
    <w:rPr>
      <w:rFonts w:ascii="宋体" w:hAnsi="宋体" w:eastAsia="宋体" w:cs="宋体"/>
      <w:kern w:val="0"/>
      <w:sz w:val="44"/>
      <w:szCs w:val="4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标题 字符"/>
    <w:basedOn w:val="9"/>
    <w:link w:val="7"/>
    <w:autoRedefine/>
    <w:qFormat/>
    <w:uiPriority w:val="10"/>
    <w:rPr>
      <w:rFonts w:ascii="宋体" w:hAnsi="宋体" w:eastAsia="宋体" w:cs="宋体"/>
      <w:kern w:val="0"/>
      <w:sz w:val="44"/>
      <w:szCs w:val="44"/>
    </w:rPr>
  </w:style>
  <w:style w:type="paragraph" w:styleId="14">
    <w:name w:val="List Paragraph"/>
    <w:basedOn w:val="1"/>
    <w:qFormat/>
    <w:uiPriority w:val="1"/>
    <w:pPr>
      <w:autoSpaceDE w:val="0"/>
      <w:autoSpaceDN w:val="0"/>
      <w:ind w:left="120" w:firstLine="640"/>
    </w:pPr>
    <w:rPr>
      <w:rFonts w:ascii="宋体" w:hAnsi="宋体" w:eastAsia="宋体" w:cs="宋体"/>
      <w:kern w:val="0"/>
      <w:sz w:val="22"/>
    </w:rPr>
  </w:style>
  <w:style w:type="character" w:customStyle="1" w:styleId="15">
    <w:name w:val="不明显强调1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1766</Words>
  <Characters>2007</Characters>
  <Lines>21</Lines>
  <Paragraphs>6</Paragraphs>
  <TotalTime>0</TotalTime>
  <ScaleCrop>false</ScaleCrop>
  <LinksUpToDate>false</LinksUpToDate>
  <CharactersWithSpaces>2019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2023-06-06T09:27:00Z</dcterms:created>
  <dc:creator>宋琦</dc:creator>
  <cp:lastModifiedBy>Administrator</cp:lastModifiedBy>
  <cp:lastPrinted>2024-11-01T07:16:00Z</cp:lastPrinted>
  <dcterms:modified xsi:type="dcterms:W3CDTF">2025-05-15T06:18:57Z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6C9E39FC5D2749F9BF5EE926217D01F9_12</vt:lpwstr>
  </property>
  <property fmtid="{D5CDD505-2E9C-101B-9397-08002B2CF9AE}" pid="4" name="KSOTemplateDocerSaveRecord">
    <vt:lpwstr>eyJoZGlkIjoiYTEwNzdhMGFhNDE4NDY4N2JmNjM5NWYwZDU2MWUyOTkifQ==</vt:lpwstr>
  </property>
</Properties>
</file>