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ascii="宋体" w:hAnsi="宋体"/>
          <w:b/>
          <w:color w:val="FF3300"/>
          <w:w w:val="85"/>
        </w:rPr>
      </w:pPr>
    </w:p>
    <w:p>
      <w:pPr>
        <w:adjustRightInd w:val="0"/>
        <w:rPr>
          <w:rFonts w:ascii="宋体" w:hAnsi="宋体"/>
          <w:b/>
          <w:color w:val="FF3300"/>
          <w:w w:val="85"/>
        </w:rPr>
      </w:pPr>
    </w:p>
    <w:p>
      <w:pPr>
        <w:adjustRightInd w:val="0"/>
        <w:rPr>
          <w:rFonts w:ascii="宋体" w:hAnsi="宋体"/>
          <w:b/>
          <w:color w:val="FF3300"/>
          <w:w w:val="85"/>
        </w:rPr>
      </w:pPr>
    </w:p>
    <w:p>
      <w:pPr>
        <w:adjustRightInd w:val="0"/>
        <w:rPr>
          <w:rFonts w:ascii="宋体" w:hAnsi="宋体"/>
          <w:b/>
          <w:color w:val="FF3300"/>
          <w:w w:val="85"/>
        </w:rPr>
      </w:pPr>
    </w:p>
    <w:p>
      <w:pPr>
        <w:adjustRightInd w:val="0"/>
        <w:rPr>
          <w:rFonts w:ascii="宋体" w:hAnsi="宋体"/>
          <w:b/>
          <w:color w:val="FF3300"/>
          <w:w w:val="85"/>
        </w:rPr>
      </w:pPr>
    </w:p>
    <w:p>
      <w:pPr>
        <w:rPr>
          <w:rFonts w:ascii="宋体" w:hAnsi="宋体"/>
          <w:b/>
          <w:color w:val="FF3300"/>
          <w:w w:val="66"/>
          <w:sz w:val="120"/>
          <w:szCs w:val="120"/>
        </w:rPr>
      </w:pPr>
      <w:r>
        <w:rPr>
          <w:rFonts w:ascii="宋体" w:hAnsi="宋体"/>
          <w:b/>
          <w:color w:val="FF3300"/>
          <w:w w:val="66"/>
          <w:sz w:val="120"/>
          <w:szCs w:val="120"/>
        </w:rPr>
        <w:pict>
          <v:shape id="_x0000_i1025" o:spt="136" type="#_x0000_t136" style="height:60pt;width:452.4pt;" fillcolor="#FF0000" filled="t" stroked="t" coordsize="21600,21600">
            <v:path/>
            <v:fill on="t" focussize="0,0"/>
            <v:stroke color="#FF0000"/>
            <v:imagedata o:title=""/>
            <o:lock v:ext="edit"/>
            <v:textpath on="t" fitshape="t" fitpath="t" trim="t" xscale="f" string="南昌大学共青学院部门函件&#10;" style="font-family:微软雅黑;font-size:36pt;v-text-align:center;"/>
            <w10:wrap type="none"/>
            <w10:anchorlock/>
          </v:shape>
        </w:pict>
      </w:r>
    </w:p>
    <w:p>
      <w:pPr>
        <w:rPr>
          <w:rFonts w:ascii="仿宋" w:hAnsi="仿宋" w:eastAsia="仿宋" w:cs="仿宋"/>
          <w:b/>
          <w:color w:val="FF3300"/>
          <w:w w:val="66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仿宋"/>
          <w:b/>
          <w:color w:val="FF3300"/>
          <w:w w:val="66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共院教函﹝2024﹞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rPr>
          <w:rFonts w:ascii="仿宋_GB2312" w:eastAsia="仿宋_GB2312"/>
          <w:color w:val="FF3300"/>
          <w:sz w:val="28"/>
          <w:szCs w:val="28"/>
          <w:u w:val="thick"/>
        </w:rPr>
      </w:pPr>
      <w:r>
        <w:rPr>
          <w:rFonts w:hint="eastAsia" w:ascii="仿宋" w:hAnsi="仿宋" w:eastAsia="仿宋" w:cs="仿宋"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339725</wp:posOffset>
            </wp:positionV>
            <wp:extent cx="504825" cy="497205"/>
            <wp:effectExtent l="0" t="0" r="9525" b="17145"/>
            <wp:wrapSquare wrapText="bothSides"/>
            <wp:docPr id="1" name="图片 3" descr="160687103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1606871036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ascii="宋体" w:hAnsi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113030</wp:posOffset>
                </wp:positionV>
                <wp:extent cx="2418715" cy="17145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8715" cy="17145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7.85pt;margin-top:8.9pt;height:1.35pt;width:190.45pt;z-index:251659264;mso-width-relative:page;mso-height-relative:page;" filled="f" stroked="t" coordsize="21600,21600" o:gfxdata="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JlNs7WAAAACQEAAA8AAAAAAAAAAQAgAAAAIgAA&#10;AGRycy9kb3ducmV2LnhtbFBLAQIUABQAAAAIAIdO4kD9r9UlCgIAAPsDAAAOAAAAAAAAAAEAIAAA&#10;ACUBAABkcnMvZTJvRG9jLnhtbFBLBQYAAAAABgAGAFkBAAChBQAAAAA=&#10;">
                <v:fill on="f" focussize="0,0"/>
                <v:stroke weight="2.25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149225</wp:posOffset>
                </wp:positionV>
                <wp:extent cx="2504440" cy="1905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440" cy="1905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15pt;margin-top:11.75pt;height:0.15pt;width:197.2pt;z-index:251660288;mso-width-relative:page;mso-height-relative:page;" filled="f" stroked="t" coordsize="21600,21600" o:gfxdata="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YGtE1wAAAAgBAAAPAAAAAAAAAAEAIAAAACIAAABkcnMvZG93&#10;bnJldi54bWxQSwECFAAUAAAACACHTuJABnXZXgECAADwAwAADgAAAAAAAAABACAAAAAmAQAAZHJz&#10;L2Uyb0RvYy54bWxQSwUGAAAAAAYABgBZAQAAmQUAAAAA&#10;">
                <v:fill on="f" focussize="0,0"/>
                <v:stroke weight="2.25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仿宋_GB2312" w:eastAsia="仿宋_GB2312"/>
          <w:color w:val="FF3300"/>
          <w:sz w:val="28"/>
          <w:szCs w:val="28"/>
          <w:u w:val="thick"/>
        </w:rPr>
      </w:pPr>
    </w:p>
    <w:p>
      <w:pPr>
        <w:jc w:val="center"/>
        <w:rPr>
          <w:spacing w:val="-23"/>
          <w:w w:val="90"/>
        </w:rPr>
      </w:pPr>
    </w:p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Style w:val="8"/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关于做好2023-2024学年高等学校实验室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Style w:val="8"/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信息数据统计工作的通知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textAlignment w:val="auto"/>
        <w:rPr>
          <w:rFonts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各教学单位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根据《教育部办公厅关于报送2023-2024学年高等学校实验室信息统计数据的通知》（教高厅函〔2024〕7号）文件精神，结合我校实际，现将2023-2024学年实验室信息统计数据工作有关事宜通知如下：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jc w:val="both"/>
        <w:textAlignment w:val="auto"/>
        <w:rPr>
          <w:rFonts w:hint="default" w:ascii="黑体" w:hAnsi="黑体" w:eastAsia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一、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填报内容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教学科研仪器设备表（基表一）、贵重仪器设备表（基表三）、教学实验项目表（基表四）、专任实验室人员表（基表五）、实验室基本情况表（基表六）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二、填报说明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1.实验室数据统计时段：2023年9月1日-2024年8月31日。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2.基表四和基表五中的“实验室编号”和“实验室名称”须与基表六保持一致。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3.各教学单位在填报数据时（基表一、基表三、基表四、基表五、基表六），请认真查看报表样式（附件2）并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仔细阅读附件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中的填报要求及注意事项（或登录高等学校实验室信息统计网http://systj.buct.edu.cn:81阅读填报要求）后认真填写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可参考去年数据，确保数据准确。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4.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各报表教务处汇总、审核后，由教务处统一进行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数据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系统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检测，经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院领导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审批后报教育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厅。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jc w:val="both"/>
        <w:textAlignment w:val="auto"/>
        <w:rPr>
          <w:rFonts w:hint="eastAsia" w:ascii="黑体" w:hAnsi="黑体" w:eastAsia="黑体" w:cstheme="minorBidi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b/>
          <w:color w:val="000000"/>
          <w:kern w:val="2"/>
          <w:sz w:val="32"/>
          <w:szCs w:val="32"/>
          <w:lang w:val="en-US" w:eastAsia="zh-CN" w:bidi="ar-SA"/>
        </w:rPr>
        <w:t>三、填报要求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1.实验室有关数据的统计报送是每年一项常规性工作，统计工作时间紧、任务重，须安排专人负责此项工作，科学把握工作进度，确保实验室信息统计数据的真实、准确、完整。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2.如需咨询填报问题联系焦海秀18770924822，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 xml:space="preserve">3.请各教学单位于9月23日下班前，将经校验无误后的所有基表电子档发送到344839028@qq.com，纸质版经单位主要负责人签字并加盖单位公章后报送教务处（行政楼412室）。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 xml:space="preserve">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附件1：《教育部办公厅关于报送2023-2024学年高等学校实验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1600" w:firstLineChars="5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室信息统计数据的通知》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default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附件2：2023-2024学年高校实验室信息统计报表样式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高等学校实验室信息统计报表填报说明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jc w:val="center"/>
        <w:textAlignment w:val="auto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教  务  处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jc w:val="center"/>
        <w:textAlignment w:val="auto"/>
        <w:rPr>
          <w:rFonts w:hint="eastAsia" w:ascii="仿宋_GB2312" w:eastAsia="仿宋_GB2312"/>
          <w:color w:val="FF3300"/>
          <w:sz w:val="28"/>
          <w:szCs w:val="28"/>
          <w:u w:val="thick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" w:cs="Calibri"/>
          <w:kern w:val="2"/>
          <w:sz w:val="32"/>
          <w:szCs w:val="32"/>
        </w:rPr>
        <w:t> 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20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年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月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日</w:t>
      </w:r>
    </w:p>
    <w:p>
      <w:pPr>
        <w:rPr>
          <w:rFonts w:ascii="仿宋" w:hAnsi="仿宋" w:eastAsia="仿宋" w:cs="仿宋"/>
          <w:sz w:val="15"/>
          <w:szCs w:val="15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490"/>
        <w:tab w:val="clear" w:pos="4153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4YTQ2NWMzZWJjYzM2M2MxYmU1ZmJkMzEyOTAwNmEifQ=="/>
    <w:docVar w:name="KSO_WPS_MARK_KEY" w:val="10c8dbf5-a20d-4557-bc50-dc25aa16c045"/>
  </w:docVars>
  <w:rsids>
    <w:rsidRoot w:val="00825FBA"/>
    <w:rsid w:val="00080235"/>
    <w:rsid w:val="00211885"/>
    <w:rsid w:val="002971D6"/>
    <w:rsid w:val="002A6B52"/>
    <w:rsid w:val="00440218"/>
    <w:rsid w:val="00504065"/>
    <w:rsid w:val="0057561B"/>
    <w:rsid w:val="005A3535"/>
    <w:rsid w:val="005F755A"/>
    <w:rsid w:val="0060269B"/>
    <w:rsid w:val="00692626"/>
    <w:rsid w:val="00722E72"/>
    <w:rsid w:val="00825FBA"/>
    <w:rsid w:val="00AD4B97"/>
    <w:rsid w:val="00AF3060"/>
    <w:rsid w:val="00B20A21"/>
    <w:rsid w:val="00BF3D86"/>
    <w:rsid w:val="00C336FA"/>
    <w:rsid w:val="00D04D3E"/>
    <w:rsid w:val="00D20B7A"/>
    <w:rsid w:val="00D955EA"/>
    <w:rsid w:val="00DB2444"/>
    <w:rsid w:val="00F17EA3"/>
    <w:rsid w:val="00F56DF2"/>
    <w:rsid w:val="00F91EFE"/>
    <w:rsid w:val="03B536CF"/>
    <w:rsid w:val="03D52274"/>
    <w:rsid w:val="080B0F92"/>
    <w:rsid w:val="0F8D6217"/>
    <w:rsid w:val="12324CB7"/>
    <w:rsid w:val="1342785F"/>
    <w:rsid w:val="1FEB1684"/>
    <w:rsid w:val="21911111"/>
    <w:rsid w:val="2A1532D7"/>
    <w:rsid w:val="2E692241"/>
    <w:rsid w:val="354457B6"/>
    <w:rsid w:val="3BD917A7"/>
    <w:rsid w:val="3E2475EC"/>
    <w:rsid w:val="3F767DDB"/>
    <w:rsid w:val="401A7A2B"/>
    <w:rsid w:val="44E122B1"/>
    <w:rsid w:val="48B4240B"/>
    <w:rsid w:val="4CCE2FBB"/>
    <w:rsid w:val="4F091ADF"/>
    <w:rsid w:val="59134BB6"/>
    <w:rsid w:val="5CD44264"/>
    <w:rsid w:val="5CD75178"/>
    <w:rsid w:val="63A42824"/>
    <w:rsid w:val="70F4438C"/>
    <w:rsid w:val="744D4DE6"/>
    <w:rsid w:val="7947211F"/>
    <w:rsid w:val="7951177A"/>
    <w:rsid w:val="79955FEF"/>
    <w:rsid w:val="7B962618"/>
    <w:rsid w:val="7C156B31"/>
    <w:rsid w:val="7E4C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ind w:left="754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page number"/>
    <w:uiPriority w:val="0"/>
  </w:style>
  <w:style w:type="character" w:customStyle="1" w:styleId="10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2">
    <w:name w:val="正文文本 字符"/>
    <w:basedOn w:val="7"/>
    <w:link w:val="2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13">
    <w:name w:val="List Paragraph"/>
    <w:basedOn w:val="1"/>
    <w:qFormat/>
    <w:uiPriority w:val="1"/>
    <w:pPr>
      <w:autoSpaceDE w:val="0"/>
      <w:autoSpaceDN w:val="0"/>
      <w:ind w:left="1239" w:hanging="486"/>
      <w:jc w:val="left"/>
    </w:pPr>
    <w:rPr>
      <w:rFonts w:ascii="Microsoft JhengHei" w:hAnsi="Microsoft JhengHei" w:eastAsia="Microsoft JhengHei" w:cs="Microsoft JhengHei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631</Words>
  <Characters>749</Characters>
  <Lines>1</Lines>
  <Paragraphs>1</Paragraphs>
  <TotalTime>4</TotalTime>
  <ScaleCrop>false</ScaleCrop>
  <LinksUpToDate>false</LinksUpToDate>
  <CharactersWithSpaces>840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2024-03-15T08:48:00Z</dcterms:created>
  <dc:creator>胡 佳</dc:creator>
  <cp:lastModifiedBy>海绵</cp:lastModifiedBy>
  <cp:lastPrinted>2024-05-10T00:27:00Z</cp:lastPrinted>
  <dcterms:modified xsi:type="dcterms:W3CDTF">2024-09-05T02:08:08Z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90C40C0E3B664192B098188C7C614167</vt:lpwstr>
  </property>
</Properties>
</file>